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A6F" w:rsidRDefault="00B36A6F" w:rsidP="00B36A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  <w:u w:val="single"/>
        </w:rPr>
        <w:t>Кейс 1  </w:t>
      </w:r>
      <w:r>
        <w:rPr>
          <w:rStyle w:val="c14"/>
          <w:color w:val="000000"/>
          <w:sz w:val="28"/>
          <w:szCs w:val="28"/>
        </w:rPr>
        <w:t>Причины и ход Первой мировой войны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Задача: выяснить на сколько неизбежно было участи России в Первой мировой войне.</w:t>
      </w:r>
    </w:p>
    <w:p w:rsidR="00B36A6F" w:rsidRDefault="00B36A6F" w:rsidP="00B36A6F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Tahoma" w:hAnsi="Tahoma" w:cs="Tahoma"/>
          <w:color w:val="000000"/>
        </w:rPr>
        <w:t>В выступлении перед членами Государственного совета и государственной думы Николай 2 сказал: «&lt;…&gt; Германия, а затем Австрия объявили войну России. Тот огромный подъём патриотических чувств любви к Родине и преданности Престолу, который как ураган пронёсся по всей земле Нашей, служит в Моих глазах и, думаю, в ваших ручательством в том, что Наша великая матушка-Россия доведёт ниспосланную Господом Богом войну до желанного конца. &lt;…&gt; Уверен, что вы все и каждый на своём месте поможете Мне перенести ниспосланное Мне испытание и что все, начиная с Меня, исполнят свой долг до конца. Велик Бог Земли Русской!»</w:t>
      </w:r>
    </w:p>
    <w:p w:rsidR="00B36A6F" w:rsidRDefault="00B36A6F" w:rsidP="00B36A6F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Tahoma" w:hAnsi="Tahoma" w:cs="Tahoma"/>
          <w:color w:val="000000"/>
        </w:rPr>
        <w:t>Главной причиной войны было обострение противоречий между ведущими державами. Германия совершив в конце 19 в. мощный экономический рывок и выйдя по уровню экономического развития на первое место в Европе, стала претендовать на английские и французские колониальные владения, на главную роль в международных отношениях. Франция стремилась к реваншу за паражение во франко-прусской войне 1870-1871 гг. Россия претендовала на черноморские проливы. Все европейские державы стремились к усилению своего влияния на Балканах. В начале 20 в. в Европе сложились два военных блока.</w:t>
      </w:r>
    </w:p>
    <w:p w:rsidR="00B36A6F" w:rsidRDefault="00B36A6F" w:rsidP="00B36A6F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Tahoma" w:hAnsi="Tahoma" w:cs="Tahoma"/>
          <w:color w:val="000000"/>
        </w:rPr>
        <w:t>Поводом к началу войны стало убийство в Сараево сербским националистом наследника австрийского престола. 28 июля 1914 началась Первая мировая война.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rFonts w:ascii="Times" w:hAnsi="Times" w:cs="Times"/>
          <w:b/>
          <w:bCs/>
          <w:color w:val="000000"/>
          <w:sz w:val="20"/>
          <w:szCs w:val="20"/>
        </w:rPr>
        <w:t>Ход войны</w:t>
      </w:r>
      <w:r>
        <w:rPr>
          <w:rFonts w:ascii="Times" w:hAnsi="Times" w:cs="Times"/>
          <w:b/>
          <w:bCs/>
          <w:color w:val="000000"/>
          <w:sz w:val="20"/>
          <w:szCs w:val="20"/>
        </w:rPr>
        <w:br/>
      </w:r>
      <w:r>
        <w:rPr>
          <w:rStyle w:val="c27"/>
          <w:rFonts w:ascii="Noto Sans Symbols" w:hAnsi="Noto Sans Symbols" w:cs="Calibri"/>
          <w:color w:val="000000"/>
          <w:sz w:val="18"/>
          <w:szCs w:val="18"/>
        </w:rPr>
        <w:t> </w:t>
      </w:r>
      <w:r>
        <w:rPr>
          <w:rStyle w:val="c8"/>
          <w:rFonts w:ascii="Times" w:hAnsi="Times" w:cs="Times"/>
          <w:color w:val="000000"/>
          <w:sz w:val="20"/>
          <w:szCs w:val="20"/>
        </w:rPr>
        <w:t>1914 г. Военная кампания не принесла решающего успеха ни одной из сторон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rFonts w:ascii="Noto Sans Symbols" w:hAnsi="Noto Sans Symbols" w:cs="Calibri"/>
          <w:color w:val="000000"/>
          <w:sz w:val="18"/>
          <w:szCs w:val="18"/>
        </w:rPr>
        <w:t> </w:t>
      </w:r>
      <w:r>
        <w:rPr>
          <w:rStyle w:val="c8"/>
          <w:rFonts w:ascii="Times" w:hAnsi="Times" w:cs="Times"/>
          <w:color w:val="000000"/>
          <w:sz w:val="20"/>
          <w:szCs w:val="20"/>
        </w:rPr>
        <w:t>1915 г. Поражения русской армии в военной кампании. Россия потеряла Польшу, часть Прибалтики, Белоруссии и Украины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rFonts w:ascii="Noto Sans Symbols" w:hAnsi="Noto Sans Symbols" w:cs="Calibri"/>
          <w:color w:val="000000"/>
          <w:sz w:val="18"/>
          <w:szCs w:val="18"/>
        </w:rPr>
        <w:t> </w:t>
      </w:r>
      <w:r>
        <w:rPr>
          <w:rStyle w:val="c8"/>
          <w:rFonts w:ascii="Times" w:hAnsi="Times" w:cs="Times"/>
          <w:color w:val="000000"/>
          <w:sz w:val="20"/>
          <w:szCs w:val="20"/>
        </w:rPr>
        <w:t>1916 г. Основные военные действия на Западном фронте. Май — июнь 1916 г. «Брусиловский прорыв» на Юго-Западном фронте против Австро-Венгрии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rFonts w:ascii="Noto Sans Symbols" w:hAnsi="Noto Sans Symbols" w:cs="Calibri"/>
          <w:color w:val="000000"/>
          <w:sz w:val="18"/>
          <w:szCs w:val="18"/>
        </w:rPr>
        <w:t> </w:t>
      </w:r>
      <w:r>
        <w:rPr>
          <w:rStyle w:val="c8"/>
          <w:rFonts w:ascii="Times" w:hAnsi="Times" w:cs="Times"/>
          <w:color w:val="000000"/>
          <w:sz w:val="20"/>
          <w:szCs w:val="20"/>
        </w:rPr>
        <w:t>1917 г. Поражение русских войск в условиях революции. Переговоры большевиков сГерманией о мире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rFonts w:ascii="Noto Sans Symbols" w:hAnsi="Noto Sans Symbols" w:cs="Calibri"/>
          <w:color w:val="000000"/>
          <w:sz w:val="18"/>
          <w:szCs w:val="18"/>
        </w:rPr>
        <w:t> </w:t>
      </w:r>
      <w:r>
        <w:rPr>
          <w:rStyle w:val="c13"/>
          <w:rFonts w:ascii="Times" w:hAnsi="Times" w:cs="Times"/>
          <w:color w:val="000000"/>
          <w:sz w:val="20"/>
          <w:szCs w:val="20"/>
        </w:rPr>
        <w:t>1918 г.Март. Сепаратный мир Советской России с Германией Ноябрь. Поражение Германии и ее союзников от Антанты</w:t>
      </w:r>
      <w:r>
        <w:rPr>
          <w:rStyle w:val="c14"/>
          <w:i/>
          <w:iCs/>
          <w:color w:val="000000"/>
          <w:sz w:val="28"/>
          <w:szCs w:val="28"/>
        </w:rPr>
        <w:t>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000000"/>
          <w:sz w:val="28"/>
          <w:szCs w:val="28"/>
        </w:rPr>
        <w:br/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Кейс 2 .</w:t>
      </w:r>
      <w:r>
        <w:rPr>
          <w:rStyle w:val="c8"/>
          <w:color w:val="000000"/>
          <w:sz w:val="28"/>
          <w:szCs w:val="28"/>
        </w:rPr>
        <w:t> Экономика России.</w:t>
      </w:r>
    </w:p>
    <w:p w:rsidR="00B36A6F" w:rsidRDefault="00B36A6F" w:rsidP="00B36A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Задача: выяснить, каково было состояние экономики Российской империи  в довоенное и военное время и с чем это связанно.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Средние темпы ежегодного роста в в 1907-1913 годы составляли 5-8%. Этот подъём даже называли «русским чудом», которое произошло намного раньше, чем германское или японское. </w:t>
      </w:r>
      <w:r>
        <w:rPr>
          <w:color w:val="333333"/>
          <w:sz w:val="28"/>
          <w:szCs w:val="28"/>
        </w:rPr>
        <w:br/>
      </w:r>
      <w:r>
        <w:rPr>
          <w:rStyle w:val="c1"/>
          <w:color w:val="333333"/>
          <w:sz w:val="28"/>
          <w:szCs w:val="28"/>
          <w:shd w:val="clear" w:color="auto" w:fill="FFFFFF"/>
        </w:rPr>
        <w:t xml:space="preserve">За 13 предвоенных лет объём промышленного производства вырос втрое. Особенно быстро росли новые отрасли промышленности – химическое производство, нефтедобыча, стремительный рост был зафиксирован в угледобыче. Строились железные дороги: с 1891 по 1916 годы построили Транссибирскую железнодорожную магистраль (Транссиб, или Великий Сибирский путь), она соединила Москву и крупнейшие сибирские и дальневосточные промышленные центры империи, фактически стянув Россию железным поясом. В области легкой, текстильной (текстиль вывозили в Китай и Персию), пищевой промышленности Россия полностью обеспечивала себя и вывозила товары на внешний рынок. Более негативная </w:t>
      </w:r>
      <w:r>
        <w:rPr>
          <w:rStyle w:val="c1"/>
          <w:color w:val="333333"/>
          <w:sz w:val="28"/>
          <w:szCs w:val="28"/>
          <w:shd w:val="clear" w:color="auto" w:fill="FFFFFF"/>
        </w:rPr>
        <w:lastRenderedPageBreak/>
        <w:t>обстановка была в области машиностроения – Россия производила сама 63% оборудования и средств производства.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Наиболее тяжелые последствия войны сказались на численном составе рабочей силы, ряды квалифицированных кадров сократились. Мобилизации изъяли по различным оценкам от 14 до 19 млн человек. Недостаток на промышленных предприятиях мужчин-рабочих стал компенсироваться женщинами и подростками.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Ухудшение качественного состава рабочей силы привело к падению производительности труда. Среднее снижение квалификации рабочих столицы за 1914-1916 гг. составило 10%. На предприятиях, которые работали непрерывно, отмечался чудовищно болезненный процесс роста производства, выра-батывавшего оружие. К 1917 г. усилились те отрасли промышленности, которые работали на войну (оружие, обмундирование, питание) и на ее тыл. Все другие - мало или совсем не связанные с обслуживанием войны - находились в упадке.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 1917 г. в России остро ощущался топливный, сырьевой и транспортный кризис.. В начале 1917 г. М. В. Родзянко в записке, поданной Николаю II, отмечал "серьезные затруднения" в доставке топлива для нужд промышленности, расстройство финансов, падение производительности труда, рост числа забастовок и т. д. . Положение усугублял продовольственный кризис, ставший одним из наиболее ярких показателей гибельности проводимой политики.</w:t>
      </w:r>
    </w:p>
    <w:p w:rsidR="00B36A6F" w:rsidRDefault="00B36A6F" w:rsidP="00B36A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Кейс 3.</w:t>
      </w:r>
      <w:r>
        <w:rPr>
          <w:rStyle w:val="c8"/>
          <w:color w:val="000000"/>
          <w:sz w:val="28"/>
          <w:szCs w:val="28"/>
        </w:rPr>
        <w:t> Власть и общество</w:t>
      </w:r>
    </w:p>
    <w:p w:rsidR="00B36A6F" w:rsidRDefault="00B36A6F" w:rsidP="00B36A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Задача: показать влияние войны на отношение власти и общества. Почему российское общество поддерживало правительство в начале войны?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ascii="Calibri" w:hAnsi="Calibri" w:cs="Calibri"/>
          <w:color w:val="000000"/>
          <w:sz w:val="28"/>
          <w:szCs w:val="28"/>
        </w:rPr>
        <w:t>Российское общество в своем отношении к войне прошло сложную эволюцию. Первые дни после начала войны прошли под знаком всеобщего единения. Лидеры всех легальных политических партий призвали к поддержке усилий правительства в избавлении России и славян от «германского доминирования». О поддержке царю объявили депутаты Государственной думы, </w:t>
      </w:r>
      <w:r>
        <w:rPr>
          <w:rStyle w:val="c8"/>
          <w:rFonts w:ascii="Century Schoolbook" w:hAnsi="Century Schoolbook" w:cs="Calibri"/>
          <w:color w:val="000000"/>
          <w:sz w:val="28"/>
          <w:szCs w:val="28"/>
        </w:rPr>
        <w:t>ждали от власти конституционных реформ в ответ на общенациональное единение. Они полагали, что фронт сблизит различные социальные группы, что война «сроднит» рабочего с крестьянином, студента с мещанином и т. п.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8"/>
          <w:rFonts w:ascii="Century Schoolbook" w:hAnsi="Century Schoolbook" w:cs="Calibri"/>
          <w:color w:val="000000"/>
          <w:sz w:val="28"/>
          <w:szCs w:val="28"/>
        </w:rPr>
        <w:t>Однако все эти надежды, ожидания, настроения вскоре изменились. Неудачи на фронте привели к унынию в тылу, озлоблению в среде офицеров и солдат, растерянности в кругах военного и </w:t>
      </w:r>
      <w:r>
        <w:rPr>
          <w:rStyle w:val="c8"/>
          <w:color w:val="000000"/>
          <w:sz w:val="28"/>
          <w:szCs w:val="28"/>
        </w:rPr>
        <w:t>политического руководства.</w:t>
      </w:r>
    </w:p>
    <w:p w:rsidR="00B36A6F" w:rsidRDefault="00B36A6F" w:rsidP="00B36A6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Возмущение общества вызывала сверхцентрализация власти и управления, отсутствие эффективных рычагов влияния на ситуацию на фронте, работающая на грани возможного экономика, военные поражения, гибель и пленение миллионов солдат. Эти настроения, подогревавшиеся не-умолкающей критикой со стороны политической оппозиции со страниц газет, с парламентской трибуны, привели к концу 1916 г. активную часть </w:t>
      </w:r>
      <w:r>
        <w:rPr>
          <w:rStyle w:val="c8"/>
          <w:color w:val="000000"/>
          <w:sz w:val="28"/>
          <w:szCs w:val="28"/>
        </w:rPr>
        <w:lastRenderedPageBreak/>
        <w:t>населения к уверенности в том, что царизм не только не может эффективно управлять страной в период острого общенационального кризиса, но и не способен обеспечить общественный прогресс в мирное время.</w:t>
      </w:r>
    </w:p>
    <w:p w:rsidR="00B36A6F" w:rsidRDefault="00B36A6F" w:rsidP="00B36A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 началу 1917 г. было достаточно небольшого толчка, чтобы веками создававшееся здание российской монархии рухнуло в одночасье, причем при полном безразличии, а порой и восторженных криках значительной части населения огромной страны.</w:t>
      </w:r>
    </w:p>
    <w:p w:rsidR="00581781" w:rsidRDefault="00581781">
      <w:bookmarkStart w:id="0" w:name="_GoBack"/>
      <w:bookmarkEnd w:id="0"/>
    </w:p>
    <w:sectPr w:rsidR="0058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CB"/>
    <w:rsid w:val="001175CB"/>
    <w:rsid w:val="00581781"/>
    <w:rsid w:val="00B3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D87BB-2640-4A01-B9A7-CD98FE47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36A6F"/>
  </w:style>
  <w:style w:type="character" w:customStyle="1" w:styleId="c14">
    <w:name w:val="c14"/>
    <w:basedOn w:val="a0"/>
    <w:rsid w:val="00B36A6F"/>
  </w:style>
  <w:style w:type="paragraph" w:customStyle="1" w:styleId="c5">
    <w:name w:val="c5"/>
    <w:basedOn w:val="a"/>
    <w:rsid w:val="00B3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36A6F"/>
  </w:style>
  <w:style w:type="paragraph" w:customStyle="1" w:styleId="c20">
    <w:name w:val="c20"/>
    <w:basedOn w:val="a"/>
    <w:rsid w:val="00B3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36A6F"/>
  </w:style>
  <w:style w:type="character" w:customStyle="1" w:styleId="c27">
    <w:name w:val="c27"/>
    <w:basedOn w:val="a0"/>
    <w:rsid w:val="00B36A6F"/>
  </w:style>
  <w:style w:type="character" w:customStyle="1" w:styleId="c13">
    <w:name w:val="c13"/>
    <w:basedOn w:val="a0"/>
    <w:rsid w:val="00B36A6F"/>
  </w:style>
  <w:style w:type="character" w:customStyle="1" w:styleId="c1">
    <w:name w:val="c1"/>
    <w:basedOn w:val="a0"/>
    <w:rsid w:val="00B36A6F"/>
  </w:style>
  <w:style w:type="character" w:customStyle="1" w:styleId="c15">
    <w:name w:val="c15"/>
    <w:basedOn w:val="a0"/>
    <w:rsid w:val="00B36A6F"/>
  </w:style>
  <w:style w:type="character" w:customStyle="1" w:styleId="c38">
    <w:name w:val="c38"/>
    <w:basedOn w:val="a0"/>
    <w:rsid w:val="00B3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5166</Characters>
  <Application>Microsoft Office Word</Application>
  <DocSecurity>0</DocSecurity>
  <Lines>43</Lines>
  <Paragraphs>12</Paragraphs>
  <ScaleCrop>false</ScaleCrop>
  <Company>Microsoft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2026-09-08T17:43:00Z</dcterms:created>
  <dcterms:modified xsi:type="dcterms:W3CDTF">2026-09-08T17:44:00Z</dcterms:modified>
</cp:coreProperties>
</file>