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FC9AF" w14:textId="77777777" w:rsidR="008B2E68" w:rsidRDefault="008B2E68" w:rsidP="008B2E68">
      <w:pPr>
        <w:pStyle w:val="paragraph-styledstyledparagraph-sc-a650b026-0"/>
        <w:rPr>
          <w:color w:val="000000"/>
        </w:rPr>
      </w:pPr>
      <w:r>
        <w:rPr>
          <w:b/>
          <w:bCs/>
          <w:color w:val="000000"/>
        </w:rPr>
        <w:t>Тема статьи:</w:t>
      </w:r>
      <w:r>
        <w:rPr>
          <w:rStyle w:val="apple-converted-space"/>
          <w:color w:val="000000"/>
        </w:rPr>
        <w:t> </w:t>
      </w:r>
      <w:r>
        <w:rPr>
          <w:color w:val="000000"/>
        </w:rPr>
        <w:t>«Ветеранское спортивное движение в России как фактор активного долголетия и социальной интеграции (на примере Чемпионата России по настольному теннису 2025 года)»</w:t>
      </w:r>
    </w:p>
    <w:p w14:paraId="0108E1B8" w14:textId="77777777" w:rsidR="008B2E68" w:rsidRDefault="008B2E68" w:rsidP="008B2E68">
      <w:pPr>
        <w:pStyle w:val="paragraph-styledstyledparagraph-sc-a650b026-0"/>
        <w:rPr>
          <w:color w:val="000000"/>
        </w:rPr>
      </w:pPr>
      <w:r>
        <w:rPr>
          <w:b/>
          <w:bCs/>
          <w:color w:val="000000"/>
        </w:rPr>
        <w:t>Аннотация</w:t>
      </w:r>
      <w:r>
        <w:rPr>
          <w:rStyle w:val="apple-converted-space"/>
          <w:color w:val="000000"/>
        </w:rPr>
        <w:t> </w:t>
      </w:r>
      <w:r>
        <w:rPr>
          <w:color w:val="000000"/>
        </w:rPr>
        <w:t>Статья посвящена анализу развития ветеранского спорта в современной России. На основе данных Чемпионата России по настольному теннису среди ветеранов, прошедшего в ноябре 2025 года в городе Кстово, рассматривается феномен спортивного долголетия. В работе приводится статистика участия, анализируются организационные аспекты турнира и его значение для реализации государственной программы «Развитие физической культуры и спорта». Особое внимание уделяется роли настольного тенниса как доступного вида двигательной активности для лиц старшего возраста.</w:t>
      </w:r>
    </w:p>
    <w:p w14:paraId="4CC80A96" w14:textId="77777777" w:rsidR="008B2E68" w:rsidRDefault="008B2E68" w:rsidP="008B2E68">
      <w:pPr>
        <w:pStyle w:val="paragraph-styledstyledparagraph-sc-a650b026-0"/>
        <w:rPr>
          <w:color w:val="000000"/>
        </w:rPr>
      </w:pPr>
      <w:r>
        <w:rPr>
          <w:b/>
          <w:bCs/>
          <w:color w:val="000000"/>
        </w:rPr>
        <w:t>Ключевые слова:</w:t>
      </w:r>
      <w:r>
        <w:rPr>
          <w:rStyle w:val="apple-converted-space"/>
          <w:color w:val="000000"/>
        </w:rPr>
        <w:t> </w:t>
      </w:r>
      <w:r>
        <w:rPr>
          <w:color w:val="000000"/>
        </w:rPr>
        <w:t>ветераны спорта, активное долголетие, настольный теннис, ФНТР, массовый спорт, социальная адаптация, геронтология.</w:t>
      </w:r>
    </w:p>
    <w:p w14:paraId="314B05EB" w14:textId="77777777" w:rsidR="008B2E68" w:rsidRDefault="008B2E68" w:rsidP="008B2E68">
      <w:pPr>
        <w:pStyle w:val="paragraph-styledstyledparagraph-sc-a650b026-0"/>
        <w:rPr>
          <w:color w:val="000000"/>
        </w:rPr>
      </w:pPr>
      <w:r>
        <w:rPr>
          <w:b/>
          <w:bCs/>
          <w:color w:val="000000"/>
        </w:rPr>
        <w:t xml:space="preserve">1. Актуальность исследования и государственная </w:t>
      </w:r>
      <w:proofErr w:type="gramStart"/>
      <w:r>
        <w:rPr>
          <w:b/>
          <w:bCs/>
          <w:color w:val="000000"/>
        </w:rPr>
        <w:t>политика</w:t>
      </w:r>
      <w:proofErr w:type="gramEnd"/>
      <w:r>
        <w:rPr>
          <w:rStyle w:val="apple-converted-space"/>
          <w:color w:val="000000"/>
        </w:rPr>
        <w:t> </w:t>
      </w:r>
      <w:r>
        <w:rPr>
          <w:color w:val="000000"/>
        </w:rPr>
        <w:t>На сегодняшний день развитие массового спорта и вовлечение граждан старшего поколения в систематические занятия физической культурой являются приоритетными задачами Российской Федерации. Согласно паспорту государственной программы «Развитие физической культуры и спорта», на 2026 год финансирование данного направления составляет более 82 миллиардов рублей.</w:t>
      </w:r>
      <w:r>
        <w:rPr>
          <w:rStyle w:val="apple-converted-space"/>
          <w:color w:val="000000"/>
        </w:rPr>
        <w:t> </w:t>
      </w:r>
      <w:r>
        <w:rPr>
          <w:color w:val="000000"/>
        </w:rPr>
        <w:t>В рамках этой стратегии отдельное место занимает ветеранское движение. Как показывают данные за 2025 год, программа «Спорт России» достигла рекордных показателей вовлеченности: систематически занимаются спортом уже 61,4% населения страны.</w:t>
      </w:r>
      <w:r>
        <w:rPr>
          <w:rStyle w:val="apple-converted-space"/>
          <w:color w:val="000000"/>
        </w:rPr>
        <w:t> </w:t>
      </w:r>
      <w:r>
        <w:rPr>
          <w:color w:val="000000"/>
        </w:rPr>
        <w:t>Ветераны становятся одной из самых активных демографических групп. По данным фонда «Защитники Отечества», только в этом направлении более 17 тысяч ветеранов систематически занимаются физкультурой, а свыше 750 человек вошли в сборные команды субъектов РФ.</w:t>
      </w:r>
      <w:r>
        <w:rPr>
          <w:rStyle w:val="apple-converted-space"/>
          <w:color w:val="000000"/>
        </w:rPr>
        <w:t> </w:t>
      </w:r>
      <w:r>
        <w:rPr>
          <w:color w:val="000000"/>
        </w:rPr>
        <w:t>Чемпионат в Кстово является ярким маркером того, что государственная поддержка находит отклик у населения не только в паралимпийском или реабилитационном спорте, но и в классических соревновательных дисциплинах.</w:t>
      </w:r>
    </w:p>
    <w:p w14:paraId="262EDD1E" w14:textId="77777777" w:rsidR="008B2E68" w:rsidRDefault="008B2E68" w:rsidP="008B2E68">
      <w:pPr>
        <w:pStyle w:val="paragraph-styledstyledparagraph-sc-a650b026-0"/>
        <w:rPr>
          <w:color w:val="000000"/>
        </w:rPr>
      </w:pPr>
      <w:r>
        <w:rPr>
          <w:b/>
          <w:bCs/>
          <w:color w:val="000000"/>
        </w:rPr>
        <w:t>2. Масштаб события и география участников</w:t>
      </w:r>
      <w:r>
        <w:rPr>
          <w:rStyle w:val="apple-converted-space"/>
          <w:color w:val="000000"/>
        </w:rPr>
        <w:t> </w:t>
      </w:r>
      <w:r>
        <w:rPr>
          <w:color w:val="000000"/>
        </w:rPr>
        <w:t>С 11 по 17 ноября 2025 года в Нижегородской области состоялся Чемпионат России по настольному теннису среди ветеранов. Анализ статистических данных мероприятия позволяет говорить о беспрецедентном росте популярности этого вида спорта среди опытных атлетов.</w:t>
      </w:r>
      <w:r>
        <w:rPr>
          <w:rStyle w:val="apple-converted-space"/>
          <w:color w:val="000000"/>
        </w:rPr>
        <w:t> </w:t>
      </w:r>
    </w:p>
    <w:p w14:paraId="6EE58C15" w14:textId="77777777" w:rsidR="008B2E68" w:rsidRDefault="008B2E68" w:rsidP="008B2E68">
      <w:pPr>
        <w:pStyle w:val="list-styledstyledli-sc-202d193-2"/>
        <w:numPr>
          <w:ilvl w:val="0"/>
          <w:numId w:val="6"/>
        </w:numPr>
        <w:rPr>
          <w:color w:val="000000"/>
        </w:rPr>
      </w:pPr>
      <w:r>
        <w:rPr>
          <w:b/>
          <w:bCs/>
          <w:color w:val="000000"/>
        </w:rPr>
        <w:t>Количественный состав:</w:t>
      </w:r>
      <w:r>
        <w:rPr>
          <w:rStyle w:val="apple-converted-space"/>
          <w:color w:val="000000"/>
        </w:rPr>
        <w:t> </w:t>
      </w:r>
      <w:r>
        <w:rPr>
          <w:color w:val="000000"/>
        </w:rPr>
        <w:t>турнир собрал 584 спортсмена-мужчин и 62 спортсменки — всего 646 участников.</w:t>
      </w:r>
    </w:p>
    <w:p w14:paraId="773BE6B4" w14:textId="77777777" w:rsidR="008B2E68" w:rsidRDefault="008B2E68" w:rsidP="008B2E68">
      <w:pPr>
        <w:pStyle w:val="list-styledstyledli-sc-202d193-2"/>
        <w:numPr>
          <w:ilvl w:val="0"/>
          <w:numId w:val="6"/>
        </w:numPr>
        <w:rPr>
          <w:color w:val="000000"/>
        </w:rPr>
      </w:pPr>
      <w:r>
        <w:rPr>
          <w:b/>
          <w:bCs/>
          <w:color w:val="000000"/>
        </w:rPr>
        <w:t>География:</w:t>
      </w:r>
      <w:r>
        <w:rPr>
          <w:rStyle w:val="apple-converted-space"/>
          <w:color w:val="000000"/>
        </w:rPr>
        <w:t> </w:t>
      </w:r>
      <w:r>
        <w:rPr>
          <w:color w:val="000000"/>
        </w:rPr>
        <w:t>представители 62 регионов страны. Для сравнения, в аналогичном турнире десятилетней давности редко участвовало более 30–40 субъектов. Такой охват демонстрирует невероятную плотность спортивной инфраструктуры даже в малых городах России и эффективность работы региональных федераций.</w:t>
      </w:r>
    </w:p>
    <w:p w14:paraId="500E88F1" w14:textId="77777777" w:rsidR="008B2E68" w:rsidRDefault="008B2E68" w:rsidP="008B2E68">
      <w:pPr>
        <w:pStyle w:val="list-styledstyledli-sc-202d193-2"/>
        <w:numPr>
          <w:ilvl w:val="0"/>
          <w:numId w:val="6"/>
        </w:numPr>
        <w:rPr>
          <w:color w:val="000000"/>
        </w:rPr>
      </w:pPr>
      <w:r>
        <w:rPr>
          <w:b/>
          <w:bCs/>
          <w:color w:val="000000"/>
        </w:rPr>
        <w:t>Организация:</w:t>
      </w:r>
      <w:r>
        <w:rPr>
          <w:rStyle w:val="apple-converted-space"/>
          <w:color w:val="000000"/>
        </w:rPr>
        <w:t> </w:t>
      </w:r>
      <w:r>
        <w:rPr>
          <w:color w:val="000000"/>
        </w:rPr>
        <w:t>Федерацией настольного тенниса России (ФНТР) был создан высокий стандарт гостеприимства. Организаторы отошли от формального подхода, создав атмосферу настоящего праздника. Важным психологическим фактором стало вручение памятных подарков каждому участнику независимо от занятого места (рюкзак, футболка, шейкер). Это подчеркивает гуманистическую направленность ветеранского спорта, где ценность представляет само участие и единение сообщества.</w:t>
      </w:r>
    </w:p>
    <w:p w14:paraId="58A861A3" w14:textId="77777777" w:rsidR="008B2E68" w:rsidRDefault="008B2E68" w:rsidP="008B2E68">
      <w:pPr>
        <w:pStyle w:val="paragraph-styledstyledparagraph-sc-a650b026-0"/>
        <w:rPr>
          <w:color w:val="000000"/>
        </w:rPr>
      </w:pPr>
      <w:r>
        <w:rPr>
          <w:b/>
          <w:bCs/>
          <w:color w:val="000000"/>
        </w:rPr>
        <w:t>3. Феномен спортивного долголетия: медико-биологический аспект</w:t>
      </w:r>
      <w:r>
        <w:rPr>
          <w:rStyle w:val="apple-converted-space"/>
          <w:color w:val="000000"/>
        </w:rPr>
        <w:t> </w:t>
      </w:r>
      <w:r>
        <w:rPr>
          <w:color w:val="000000"/>
        </w:rPr>
        <w:t xml:space="preserve">Одной из центральных тем чемпионата стал возраст участников. Настольный теннис официально признан одним из лучших видов спорта для поддержания когнитивных функций и мелкой </w:t>
      </w:r>
      <w:r>
        <w:rPr>
          <w:color w:val="000000"/>
        </w:rPr>
        <w:lastRenderedPageBreak/>
        <w:t>моторики в пожилом возрасте. Скорость реакции, необходимость просчитывать траекторию мяча и постоянная работа ног создают комплексную нагрузку на организм без разрушительного воздействия на суставы. Самыми опытными участниками турнира стали 86-летние спортсмены:</w:t>
      </w:r>
    </w:p>
    <w:p w14:paraId="4EB68D1F" w14:textId="77777777" w:rsidR="008B2E68" w:rsidRDefault="008B2E68" w:rsidP="008B2E68">
      <w:pPr>
        <w:pStyle w:val="list-styledstyledli-sc-202d193-2"/>
        <w:numPr>
          <w:ilvl w:val="0"/>
          <w:numId w:val="7"/>
        </w:numPr>
        <w:rPr>
          <w:color w:val="000000"/>
        </w:rPr>
      </w:pPr>
      <w:r>
        <w:rPr>
          <w:color w:val="000000"/>
        </w:rPr>
        <w:t xml:space="preserve">Людмила </w:t>
      </w:r>
      <w:proofErr w:type="spellStart"/>
      <w:r>
        <w:rPr>
          <w:color w:val="000000"/>
        </w:rPr>
        <w:t>Замойская</w:t>
      </w:r>
      <w:proofErr w:type="spellEnd"/>
      <w:r>
        <w:rPr>
          <w:color w:val="000000"/>
        </w:rPr>
        <w:t xml:space="preserve"> (Москва);</w:t>
      </w:r>
    </w:p>
    <w:p w14:paraId="4C50AF1C" w14:textId="77777777" w:rsidR="008B2E68" w:rsidRDefault="008B2E68" w:rsidP="008B2E68">
      <w:pPr>
        <w:pStyle w:val="list-styledstyledli-sc-202d193-2"/>
        <w:numPr>
          <w:ilvl w:val="0"/>
          <w:numId w:val="7"/>
        </w:numPr>
        <w:rPr>
          <w:color w:val="000000"/>
        </w:rPr>
      </w:pPr>
      <w:r>
        <w:rPr>
          <w:color w:val="000000"/>
        </w:rPr>
        <w:t>Вячеслав Резник (Калужская область). Их присутствие на чемпионате служит живым доказательством эффективности регулярных занятий. С точки зрения физиологии, их результативность опровергает стереотипы о неизбежной деградации мышечной ткани после 70 лет. Регулярная аэробная нагрузка и тренировка вестибулярного аппарата позволяют сохранять нейромышечные связи на высоком уровне. Это подтверждает тезис о том, что биологический возраст может значительно отставать от паспортного при наличии постоянной физической практики.</w:t>
      </w:r>
    </w:p>
    <w:p w14:paraId="4E5A9EA3" w14:textId="77777777" w:rsidR="008B2E68" w:rsidRDefault="008B2E68" w:rsidP="008B2E68">
      <w:pPr>
        <w:pStyle w:val="paragraph-styledstyledparagraph-sc-a650b026-0"/>
        <w:rPr>
          <w:color w:val="000000"/>
        </w:rPr>
      </w:pPr>
      <w:r>
        <w:rPr>
          <w:b/>
          <w:bCs/>
          <w:color w:val="000000"/>
        </w:rPr>
        <w:t xml:space="preserve">4. Анализ соревновательной </w:t>
      </w:r>
      <w:proofErr w:type="gramStart"/>
      <w:r>
        <w:rPr>
          <w:b/>
          <w:bCs/>
          <w:color w:val="000000"/>
        </w:rPr>
        <w:t>деятельности</w:t>
      </w:r>
      <w:proofErr w:type="gramEnd"/>
      <w:r>
        <w:rPr>
          <w:rStyle w:val="apple-converted-space"/>
          <w:color w:val="000000"/>
        </w:rPr>
        <w:t> </w:t>
      </w:r>
      <w:r>
        <w:rPr>
          <w:color w:val="000000"/>
        </w:rPr>
        <w:t>Несмотря на статус «ветеранского», уровень конкуренции на площадках Кстово соответствовал профессиональному спорту. Развернулись настоящие баталии за медали. Ярким примером высочайшего класса стала выступление Инны Тихомировой — тренера из подмосковной Дубны. Она подтвердила свой статус сильнейшей ракетки страны, завоевав сразу три золотые медали в различных возрастных категориях. Этот результат свидетельствует о двух важных факторах:</w:t>
      </w:r>
    </w:p>
    <w:p w14:paraId="0584A86A" w14:textId="77777777" w:rsidR="008B2E68" w:rsidRDefault="008B2E68" w:rsidP="008B2E68">
      <w:pPr>
        <w:pStyle w:val="list-styledstyledli-sc-202d193-2"/>
        <w:numPr>
          <w:ilvl w:val="0"/>
          <w:numId w:val="8"/>
        </w:numPr>
        <w:rPr>
          <w:color w:val="000000"/>
        </w:rPr>
      </w:pPr>
      <w:r>
        <w:rPr>
          <w:color w:val="000000"/>
        </w:rPr>
        <w:t>Сохранение высокого уровня технического мастерства вне зависимости от смены возрастных групп.</w:t>
      </w:r>
    </w:p>
    <w:p w14:paraId="4D3D8BC7" w14:textId="77777777" w:rsidR="008B2E68" w:rsidRDefault="008B2E68" w:rsidP="008B2E68">
      <w:pPr>
        <w:pStyle w:val="list-styledstyledli-sc-202d193-2"/>
        <w:numPr>
          <w:ilvl w:val="0"/>
          <w:numId w:val="8"/>
        </w:numPr>
        <w:rPr>
          <w:color w:val="000000"/>
        </w:rPr>
      </w:pPr>
      <w:r>
        <w:rPr>
          <w:color w:val="000000"/>
        </w:rPr>
        <w:t>Синергия тренерской деятельности и личного тренировочного процесса. Педагогическая практика часто помогает спортсменам лучше анализировать собственную игру и дольше оставаться на пике формы. Упорная борьба показала, что ветеранский спорт перестал быть исключительно оздоровительным досугом; он трансформируется в высококонкурентную среду со своей тактикой и стратегией подготовки.</w:t>
      </w:r>
    </w:p>
    <w:p w14:paraId="4D281DA5" w14:textId="77777777" w:rsidR="008B2E68" w:rsidRDefault="008B2E68" w:rsidP="008B2E68">
      <w:pPr>
        <w:pStyle w:val="paragraph-styledstyledparagraph-sc-a650b026-0"/>
        <w:rPr>
          <w:color w:val="000000"/>
        </w:rPr>
      </w:pPr>
      <w:r>
        <w:rPr>
          <w:b/>
          <w:bCs/>
          <w:color w:val="000000"/>
        </w:rPr>
        <w:t xml:space="preserve">5. Социально-психологическое значение </w:t>
      </w:r>
      <w:proofErr w:type="gramStart"/>
      <w:r>
        <w:rPr>
          <w:b/>
          <w:bCs/>
          <w:color w:val="000000"/>
        </w:rPr>
        <w:t>турнира</w:t>
      </w:r>
      <w:proofErr w:type="gramEnd"/>
      <w:r>
        <w:rPr>
          <w:rStyle w:val="apple-converted-space"/>
          <w:color w:val="000000"/>
        </w:rPr>
        <w:t> </w:t>
      </w:r>
      <w:r>
        <w:rPr>
          <w:color w:val="000000"/>
        </w:rPr>
        <w:t>Для многих участников чемпионат в Кстово вышел далеко за рамки борьбы за награды. Он стал платформой для межрегионального общения. В условиях цифровизации общества люди старшего возраста часто испытывают дефицит живого взаимодействия. Подобные турниры решают проблему социальной изоляции. Обмен опытом между представителями разных школ настольного тенниса (уральской, сибирской, центральной), обсуждение методик тренировок и просто дружеские беседы в кулуарах формируют прочное сообщество. Турнир стал праздником дружбы и неиссякаемого оптимизма, где спортивный результат важен, но вторичен по отношению к здоровью и социализации.</w:t>
      </w:r>
    </w:p>
    <w:p w14:paraId="1706204E" w14:textId="77777777" w:rsidR="008B2E68" w:rsidRDefault="008B2E68" w:rsidP="008B2E68">
      <w:pPr>
        <w:pStyle w:val="paragraph-styledstyledparagraph-sc-a650b026-0"/>
        <w:rPr>
          <w:color w:val="000000"/>
        </w:rPr>
      </w:pPr>
      <w:r>
        <w:rPr>
          <w:b/>
          <w:bCs/>
          <w:color w:val="000000"/>
        </w:rPr>
        <w:t>Заключение</w:t>
      </w:r>
      <w:r>
        <w:rPr>
          <w:rStyle w:val="apple-converted-space"/>
          <w:color w:val="000000"/>
        </w:rPr>
        <w:t> </w:t>
      </w:r>
      <w:r>
        <w:rPr>
          <w:color w:val="000000"/>
        </w:rPr>
        <w:t>Чемпионат России по настольному теннису среди ветеранов 2025 года наглядно иллюстрирует успешность государственной политики в сфере физической культуры. Рост числа участников до 646 человек из 62 регионов доказывает востребованность подобных мероприятий. Рекорды 86-летних спортсменов и достижения таких атлетов, как Инна Тихомирова, служат мощным мотиватором для миллионов россиян. Настольный теннис подтвердил свою репутацию самого демократичного и полезного вида спорта для всех поколений. Развитие именно таких массовых турниров создает фундамент для формирования здоровой нации и продления периода активной жизни граждан России, полностью соответствуя целям национального проекта «Демография».</w:t>
      </w:r>
    </w:p>
    <w:p w14:paraId="61121040" w14:textId="77777777" w:rsidR="008B2E68" w:rsidRDefault="008B2E68" w:rsidP="008B2E68">
      <w:pPr>
        <w:pStyle w:val="paragraph-styledstyledparagraph-sc-a650b026-0"/>
        <w:rPr>
          <w:color w:val="000000"/>
        </w:rPr>
      </w:pPr>
      <w:r>
        <w:rPr>
          <w:b/>
          <w:bCs/>
          <w:color w:val="000000"/>
        </w:rPr>
        <w:lastRenderedPageBreak/>
        <w:t>Список литературы</w:t>
      </w:r>
    </w:p>
    <w:p w14:paraId="0D063EC5" w14:textId="77777777" w:rsidR="008B2E68" w:rsidRDefault="008B2E68" w:rsidP="008B2E68">
      <w:pPr>
        <w:pStyle w:val="list-styledstyledli-sc-202d193-2"/>
        <w:numPr>
          <w:ilvl w:val="0"/>
          <w:numId w:val="9"/>
        </w:numPr>
        <w:rPr>
          <w:color w:val="000000"/>
        </w:rPr>
      </w:pPr>
      <w:r>
        <w:rPr>
          <w:color w:val="000000"/>
        </w:rPr>
        <w:t>Паспорт государственной программы «Развитие физической культуры и спорта» // Правительство РФ, 2025.</w:t>
      </w:r>
    </w:p>
    <w:p w14:paraId="43A2C509" w14:textId="77777777" w:rsidR="008B2E68" w:rsidRDefault="008B2E68" w:rsidP="008B2E68">
      <w:pPr>
        <w:pStyle w:val="list-styledstyledli-sc-202d193-2"/>
        <w:numPr>
          <w:ilvl w:val="0"/>
          <w:numId w:val="9"/>
        </w:numPr>
        <w:rPr>
          <w:color w:val="000000"/>
        </w:rPr>
      </w:pPr>
      <w:r>
        <w:rPr>
          <w:color w:val="000000"/>
        </w:rPr>
        <w:t xml:space="preserve">Дегтярев М.В. Доклад на заседании Совета при Президенте РФ по развитию </w:t>
      </w:r>
      <w:proofErr w:type="spellStart"/>
      <w:r>
        <w:rPr>
          <w:color w:val="000000"/>
        </w:rPr>
        <w:t>ФКиС</w:t>
      </w:r>
      <w:proofErr w:type="spellEnd"/>
      <w:r>
        <w:rPr>
          <w:color w:val="000000"/>
        </w:rPr>
        <w:t>, май 2025.</w:t>
      </w:r>
    </w:p>
    <w:p w14:paraId="566DD052" w14:textId="77777777" w:rsidR="008B2E68" w:rsidRDefault="008B2E68" w:rsidP="008B2E68">
      <w:pPr>
        <w:pStyle w:val="list-styledstyledli-sc-202d193-2"/>
        <w:numPr>
          <w:ilvl w:val="0"/>
          <w:numId w:val="9"/>
        </w:numPr>
        <w:rPr>
          <w:color w:val="000000"/>
        </w:rPr>
      </w:pPr>
      <w:r>
        <w:rPr>
          <w:color w:val="000000"/>
        </w:rPr>
        <w:t>Итоги госпрограммы «Спорт России» в 2025 году: цифры и достижения // Life.ru. – 2025.</w:t>
      </w:r>
    </w:p>
    <w:p w14:paraId="4DDDC2C3" w14:textId="77777777" w:rsidR="008B2E68" w:rsidRDefault="008B2E68" w:rsidP="008B2E68">
      <w:pPr>
        <w:pStyle w:val="list-styledstyledli-sc-202d193-2"/>
        <w:numPr>
          <w:ilvl w:val="0"/>
          <w:numId w:val="9"/>
        </w:numPr>
        <w:rPr>
          <w:color w:val="000000"/>
        </w:rPr>
      </w:pPr>
      <w:r>
        <w:rPr>
          <w:color w:val="000000"/>
        </w:rPr>
        <w:t>Статистика вовлеченности ветеранов СВО в спорт // Фонд «Защитники Отечества», 2025.</w:t>
      </w:r>
    </w:p>
    <w:p w14:paraId="68200B7A" w14:textId="628F74A6" w:rsidR="00840A07" w:rsidRPr="000D6B05" w:rsidRDefault="00840A07" w:rsidP="00840A07">
      <w:pPr>
        <w:spacing w:after="0" w:line="360" w:lineRule="atLeast"/>
        <w:rPr>
          <w:rFonts w:ascii="Times New Roman" w:eastAsia="Times New Roman" w:hAnsi="Times New Roman" w:cs="Times New Roman"/>
          <w:b/>
          <w:bCs/>
          <w:color w:val="000000"/>
          <w:lang w:eastAsia="ru-RU"/>
        </w:rPr>
      </w:pPr>
    </w:p>
    <w:sectPr w:rsidR="00840A07" w:rsidRPr="000D6B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67E92"/>
    <w:multiLevelType w:val="multilevel"/>
    <w:tmpl w:val="160E8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F32D0D"/>
    <w:multiLevelType w:val="multilevel"/>
    <w:tmpl w:val="F94E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DC0FDD"/>
    <w:multiLevelType w:val="multilevel"/>
    <w:tmpl w:val="9F784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E94600"/>
    <w:multiLevelType w:val="multilevel"/>
    <w:tmpl w:val="4A96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31BA2"/>
    <w:multiLevelType w:val="multilevel"/>
    <w:tmpl w:val="96FA6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A86983"/>
    <w:multiLevelType w:val="hybridMultilevel"/>
    <w:tmpl w:val="C0B203DA"/>
    <w:lvl w:ilvl="0" w:tplc="1E3EA28E">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6" w15:restartNumberingAfterBreak="0">
    <w:nsid w:val="557956B8"/>
    <w:multiLevelType w:val="multilevel"/>
    <w:tmpl w:val="3EA81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9625B1"/>
    <w:multiLevelType w:val="multilevel"/>
    <w:tmpl w:val="448C1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1B0E06"/>
    <w:multiLevelType w:val="multilevel"/>
    <w:tmpl w:val="5CEA0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1683900">
    <w:abstractNumId w:val="5"/>
  </w:num>
  <w:num w:numId="2" w16cid:durableId="2064257369">
    <w:abstractNumId w:val="7"/>
  </w:num>
  <w:num w:numId="3" w16cid:durableId="68427622">
    <w:abstractNumId w:val="6"/>
  </w:num>
  <w:num w:numId="4" w16cid:durableId="1254825338">
    <w:abstractNumId w:val="0"/>
  </w:num>
  <w:num w:numId="5" w16cid:durableId="1214082109">
    <w:abstractNumId w:val="2"/>
  </w:num>
  <w:num w:numId="6" w16cid:durableId="1711687618">
    <w:abstractNumId w:val="3"/>
  </w:num>
  <w:num w:numId="7" w16cid:durableId="356390811">
    <w:abstractNumId w:val="1"/>
  </w:num>
  <w:num w:numId="8" w16cid:durableId="1048184704">
    <w:abstractNumId w:val="4"/>
  </w:num>
  <w:num w:numId="9" w16cid:durableId="312250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319"/>
    <w:rsid w:val="000D6B05"/>
    <w:rsid w:val="00284319"/>
    <w:rsid w:val="00840A07"/>
    <w:rsid w:val="008B2E68"/>
    <w:rsid w:val="00AA4EA7"/>
    <w:rsid w:val="00C46E2F"/>
    <w:rsid w:val="00CC0648"/>
    <w:rsid w:val="00F24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4ECDC"/>
  <w15:chartTrackingRefBased/>
  <w15:docId w15:val="{420704FB-10E0-45B1-B1EE-8FD3B62B8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AA4E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F2426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A4EA7"/>
    <w:rPr>
      <w:rFonts w:ascii="Times New Roman" w:eastAsia="Times New Roman" w:hAnsi="Times New Roman" w:cs="Times New Roman"/>
      <w:b/>
      <w:bCs/>
      <w:sz w:val="36"/>
      <w:szCs w:val="36"/>
      <w:lang w:eastAsia="ru-RU"/>
    </w:rPr>
  </w:style>
  <w:style w:type="character" w:customStyle="1" w:styleId="apple-style-span">
    <w:name w:val="apple-style-span"/>
    <w:basedOn w:val="a0"/>
    <w:rsid w:val="00AA4EA7"/>
  </w:style>
  <w:style w:type="paragraph" w:styleId="a3">
    <w:name w:val="Normal (Web)"/>
    <w:basedOn w:val="a"/>
    <w:uiPriority w:val="99"/>
    <w:semiHidden/>
    <w:unhideWhenUsed/>
    <w:rsid w:val="00AA4E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4EA7"/>
    <w:rPr>
      <w:b/>
      <w:bCs/>
    </w:rPr>
  </w:style>
  <w:style w:type="character" w:customStyle="1" w:styleId="apple-converted-space">
    <w:name w:val="apple-converted-space"/>
    <w:basedOn w:val="a0"/>
    <w:rsid w:val="00AA4EA7"/>
  </w:style>
  <w:style w:type="character" w:styleId="a5">
    <w:name w:val="Hyperlink"/>
    <w:basedOn w:val="a0"/>
    <w:uiPriority w:val="99"/>
    <w:semiHidden/>
    <w:unhideWhenUsed/>
    <w:rsid w:val="00AA4EA7"/>
    <w:rPr>
      <w:color w:val="0000FF"/>
      <w:u w:val="single"/>
    </w:rPr>
  </w:style>
  <w:style w:type="paragraph" w:styleId="21">
    <w:name w:val="Body Text Indent 2"/>
    <w:basedOn w:val="a"/>
    <w:link w:val="22"/>
    <w:uiPriority w:val="99"/>
    <w:semiHidden/>
    <w:unhideWhenUsed/>
    <w:rsid w:val="00AA4E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AA4EA7"/>
    <w:rPr>
      <w:rFonts w:ascii="Times New Roman" w:eastAsia="Times New Roman" w:hAnsi="Times New Roman" w:cs="Times New Roman"/>
      <w:sz w:val="24"/>
      <w:szCs w:val="24"/>
      <w:lang w:eastAsia="ru-RU"/>
    </w:rPr>
  </w:style>
  <w:style w:type="character" w:styleId="a6">
    <w:name w:val="Emphasis"/>
    <w:basedOn w:val="a0"/>
    <w:uiPriority w:val="20"/>
    <w:qFormat/>
    <w:rsid w:val="00AA4EA7"/>
    <w:rPr>
      <w:i/>
      <w:iCs/>
    </w:rPr>
  </w:style>
  <w:style w:type="paragraph" w:styleId="a7">
    <w:name w:val="List Paragraph"/>
    <w:basedOn w:val="a"/>
    <w:uiPriority w:val="34"/>
    <w:qFormat/>
    <w:rsid w:val="00AA4EA7"/>
    <w:pPr>
      <w:ind w:left="720"/>
      <w:contextualSpacing/>
    </w:pPr>
  </w:style>
  <w:style w:type="character" w:customStyle="1" w:styleId="30">
    <w:name w:val="Заголовок 3 Знак"/>
    <w:basedOn w:val="a0"/>
    <w:link w:val="3"/>
    <w:uiPriority w:val="9"/>
    <w:rsid w:val="00F2426A"/>
    <w:rPr>
      <w:rFonts w:asciiTheme="majorHAnsi" w:eastAsiaTheme="majorEastAsia" w:hAnsiTheme="majorHAnsi" w:cstheme="majorBidi"/>
      <w:color w:val="1F3763" w:themeColor="accent1" w:themeShade="7F"/>
      <w:sz w:val="24"/>
      <w:szCs w:val="24"/>
    </w:rPr>
  </w:style>
  <w:style w:type="paragraph" w:customStyle="1" w:styleId="ds-markdown-paragraph">
    <w:name w:val="ds-markdown-paragraph"/>
    <w:basedOn w:val="a"/>
    <w:rsid w:val="00F242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dstyledparagraph-sc-a650b026-0">
    <w:name w:val="paragraph-styled__styledparagraph-sc-a650b026-0"/>
    <w:basedOn w:val="a"/>
    <w:rsid w:val="008B2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styledstyledli-sc-202d193-2">
    <w:name w:val="list-styled__styledli-sc-202d193-2"/>
    <w:basedOn w:val="a"/>
    <w:rsid w:val="008B2E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9304">
      <w:bodyDiv w:val="1"/>
      <w:marLeft w:val="0"/>
      <w:marRight w:val="0"/>
      <w:marTop w:val="0"/>
      <w:marBottom w:val="0"/>
      <w:divBdr>
        <w:top w:val="none" w:sz="0" w:space="0" w:color="auto"/>
        <w:left w:val="none" w:sz="0" w:space="0" w:color="auto"/>
        <w:bottom w:val="none" w:sz="0" w:space="0" w:color="auto"/>
        <w:right w:val="none" w:sz="0" w:space="0" w:color="auto"/>
      </w:divBdr>
      <w:divsChild>
        <w:div w:id="1195267811">
          <w:marLeft w:val="660"/>
          <w:marRight w:val="660"/>
          <w:marTop w:val="0"/>
          <w:marBottom w:val="0"/>
          <w:divBdr>
            <w:top w:val="none" w:sz="0" w:space="0" w:color="auto"/>
            <w:left w:val="none" w:sz="0" w:space="0" w:color="auto"/>
            <w:bottom w:val="none" w:sz="0" w:space="0" w:color="auto"/>
            <w:right w:val="none" w:sz="0" w:space="0" w:color="auto"/>
          </w:divBdr>
          <w:divsChild>
            <w:div w:id="2141681651">
              <w:marLeft w:val="0"/>
              <w:marRight w:val="0"/>
              <w:marTop w:val="0"/>
              <w:marBottom w:val="0"/>
              <w:divBdr>
                <w:top w:val="none" w:sz="0" w:space="0" w:color="auto"/>
                <w:left w:val="none" w:sz="0" w:space="0" w:color="auto"/>
                <w:bottom w:val="none" w:sz="0" w:space="0" w:color="auto"/>
                <w:right w:val="none" w:sz="0" w:space="0" w:color="auto"/>
              </w:divBdr>
              <w:divsChild>
                <w:div w:id="2092652019">
                  <w:marLeft w:val="0"/>
                  <w:marRight w:val="0"/>
                  <w:marTop w:val="0"/>
                  <w:marBottom w:val="0"/>
                  <w:divBdr>
                    <w:top w:val="none" w:sz="0" w:space="0" w:color="auto"/>
                    <w:left w:val="none" w:sz="0" w:space="0" w:color="auto"/>
                    <w:bottom w:val="none" w:sz="0" w:space="0" w:color="auto"/>
                    <w:right w:val="none" w:sz="0" w:space="0" w:color="auto"/>
                  </w:divBdr>
                  <w:divsChild>
                    <w:div w:id="192152663">
                      <w:marLeft w:val="0"/>
                      <w:marRight w:val="0"/>
                      <w:marTop w:val="0"/>
                      <w:marBottom w:val="0"/>
                      <w:divBdr>
                        <w:top w:val="none" w:sz="0" w:space="0" w:color="auto"/>
                        <w:left w:val="none" w:sz="0" w:space="0" w:color="auto"/>
                        <w:bottom w:val="none" w:sz="0" w:space="0" w:color="auto"/>
                        <w:right w:val="none" w:sz="0" w:space="0" w:color="auto"/>
                      </w:divBdr>
                      <w:divsChild>
                        <w:div w:id="109400373">
                          <w:marLeft w:val="0"/>
                          <w:marRight w:val="0"/>
                          <w:marTop w:val="0"/>
                          <w:marBottom w:val="0"/>
                          <w:divBdr>
                            <w:top w:val="none" w:sz="0" w:space="0" w:color="auto"/>
                            <w:left w:val="none" w:sz="0" w:space="0" w:color="auto"/>
                            <w:bottom w:val="none" w:sz="0" w:space="0" w:color="auto"/>
                            <w:right w:val="none" w:sz="0" w:space="0" w:color="auto"/>
                          </w:divBdr>
                          <w:divsChild>
                            <w:div w:id="167545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62710">
          <w:marLeft w:val="480"/>
          <w:marRight w:val="480"/>
          <w:marTop w:val="100"/>
          <w:marBottom w:val="0"/>
          <w:divBdr>
            <w:top w:val="none" w:sz="0" w:space="0" w:color="auto"/>
            <w:left w:val="none" w:sz="0" w:space="0" w:color="auto"/>
            <w:bottom w:val="none" w:sz="0" w:space="0" w:color="auto"/>
            <w:right w:val="none" w:sz="0" w:space="0" w:color="auto"/>
          </w:divBdr>
          <w:divsChild>
            <w:div w:id="934824325">
              <w:marLeft w:val="0"/>
              <w:marRight w:val="0"/>
              <w:marTop w:val="0"/>
              <w:marBottom w:val="0"/>
              <w:divBdr>
                <w:top w:val="none" w:sz="0" w:space="0" w:color="auto"/>
                <w:left w:val="none" w:sz="0" w:space="0" w:color="auto"/>
                <w:bottom w:val="none" w:sz="0" w:space="0" w:color="auto"/>
                <w:right w:val="none" w:sz="0" w:space="0" w:color="auto"/>
              </w:divBdr>
              <w:divsChild>
                <w:div w:id="1525364267">
                  <w:marLeft w:val="0"/>
                  <w:marRight w:val="0"/>
                  <w:marTop w:val="0"/>
                  <w:marBottom w:val="0"/>
                  <w:divBdr>
                    <w:top w:val="single" w:sz="6" w:space="0" w:color="auto"/>
                    <w:left w:val="single" w:sz="6" w:space="0" w:color="auto"/>
                    <w:bottom w:val="single" w:sz="6" w:space="0" w:color="auto"/>
                    <w:right w:val="single" w:sz="6" w:space="0" w:color="auto"/>
                  </w:divBdr>
                  <w:divsChild>
                    <w:div w:id="39012609">
                      <w:marLeft w:val="0"/>
                      <w:marRight w:val="0"/>
                      <w:marTop w:val="60"/>
                      <w:marBottom w:val="0"/>
                      <w:divBdr>
                        <w:top w:val="none" w:sz="0" w:space="0" w:color="auto"/>
                        <w:left w:val="none" w:sz="0" w:space="0" w:color="auto"/>
                        <w:bottom w:val="none" w:sz="0" w:space="0" w:color="auto"/>
                        <w:right w:val="none" w:sz="0" w:space="0" w:color="auto"/>
                      </w:divBdr>
                      <w:divsChild>
                        <w:div w:id="149024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175096">
      <w:bodyDiv w:val="1"/>
      <w:marLeft w:val="0"/>
      <w:marRight w:val="0"/>
      <w:marTop w:val="0"/>
      <w:marBottom w:val="0"/>
      <w:divBdr>
        <w:top w:val="none" w:sz="0" w:space="0" w:color="auto"/>
        <w:left w:val="none" w:sz="0" w:space="0" w:color="auto"/>
        <w:bottom w:val="none" w:sz="0" w:space="0" w:color="auto"/>
        <w:right w:val="none" w:sz="0" w:space="0" w:color="auto"/>
      </w:divBdr>
      <w:divsChild>
        <w:div w:id="1377270476">
          <w:marLeft w:val="660"/>
          <w:marRight w:val="660"/>
          <w:marTop w:val="0"/>
          <w:marBottom w:val="0"/>
          <w:divBdr>
            <w:top w:val="none" w:sz="0" w:space="0" w:color="auto"/>
            <w:left w:val="none" w:sz="0" w:space="0" w:color="auto"/>
            <w:bottom w:val="none" w:sz="0" w:space="0" w:color="auto"/>
            <w:right w:val="none" w:sz="0" w:space="0" w:color="auto"/>
          </w:divBdr>
          <w:divsChild>
            <w:div w:id="514616413">
              <w:marLeft w:val="0"/>
              <w:marRight w:val="0"/>
              <w:marTop w:val="0"/>
              <w:marBottom w:val="0"/>
              <w:divBdr>
                <w:top w:val="none" w:sz="0" w:space="0" w:color="auto"/>
                <w:left w:val="none" w:sz="0" w:space="0" w:color="auto"/>
                <w:bottom w:val="none" w:sz="0" w:space="0" w:color="auto"/>
                <w:right w:val="none" w:sz="0" w:space="0" w:color="auto"/>
              </w:divBdr>
              <w:divsChild>
                <w:div w:id="1326669017">
                  <w:marLeft w:val="0"/>
                  <w:marRight w:val="0"/>
                  <w:marTop w:val="0"/>
                  <w:marBottom w:val="0"/>
                  <w:divBdr>
                    <w:top w:val="none" w:sz="0" w:space="0" w:color="auto"/>
                    <w:left w:val="none" w:sz="0" w:space="0" w:color="auto"/>
                    <w:bottom w:val="none" w:sz="0" w:space="0" w:color="auto"/>
                    <w:right w:val="none" w:sz="0" w:space="0" w:color="auto"/>
                  </w:divBdr>
                  <w:divsChild>
                    <w:div w:id="1297569903">
                      <w:marLeft w:val="0"/>
                      <w:marRight w:val="0"/>
                      <w:marTop w:val="0"/>
                      <w:marBottom w:val="0"/>
                      <w:divBdr>
                        <w:top w:val="none" w:sz="0" w:space="0" w:color="auto"/>
                        <w:left w:val="none" w:sz="0" w:space="0" w:color="auto"/>
                        <w:bottom w:val="none" w:sz="0" w:space="0" w:color="auto"/>
                        <w:right w:val="none" w:sz="0" w:space="0" w:color="auto"/>
                      </w:divBdr>
                      <w:divsChild>
                        <w:div w:id="6829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170426">
      <w:bodyDiv w:val="1"/>
      <w:marLeft w:val="0"/>
      <w:marRight w:val="0"/>
      <w:marTop w:val="0"/>
      <w:marBottom w:val="0"/>
      <w:divBdr>
        <w:top w:val="none" w:sz="0" w:space="0" w:color="auto"/>
        <w:left w:val="none" w:sz="0" w:space="0" w:color="auto"/>
        <w:bottom w:val="none" w:sz="0" w:space="0" w:color="auto"/>
        <w:right w:val="none" w:sz="0" w:space="0" w:color="auto"/>
      </w:divBdr>
      <w:divsChild>
        <w:div w:id="403993883">
          <w:marLeft w:val="0"/>
          <w:marRight w:val="0"/>
          <w:marTop w:val="0"/>
          <w:marBottom w:val="0"/>
          <w:divBdr>
            <w:top w:val="none" w:sz="0" w:space="0" w:color="auto"/>
            <w:left w:val="none" w:sz="0" w:space="0" w:color="auto"/>
            <w:bottom w:val="none" w:sz="0" w:space="0" w:color="auto"/>
            <w:right w:val="none" w:sz="0" w:space="0" w:color="auto"/>
          </w:divBdr>
          <w:divsChild>
            <w:div w:id="719985810">
              <w:marLeft w:val="0"/>
              <w:marRight w:val="0"/>
              <w:marTop w:val="0"/>
              <w:marBottom w:val="0"/>
              <w:divBdr>
                <w:top w:val="none" w:sz="0" w:space="0" w:color="auto"/>
                <w:left w:val="none" w:sz="0" w:space="0" w:color="auto"/>
                <w:bottom w:val="none" w:sz="0" w:space="0" w:color="auto"/>
                <w:right w:val="none" w:sz="0" w:space="0" w:color="auto"/>
              </w:divBdr>
              <w:divsChild>
                <w:div w:id="77787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76357">
      <w:bodyDiv w:val="1"/>
      <w:marLeft w:val="0"/>
      <w:marRight w:val="0"/>
      <w:marTop w:val="0"/>
      <w:marBottom w:val="0"/>
      <w:divBdr>
        <w:top w:val="none" w:sz="0" w:space="0" w:color="auto"/>
        <w:left w:val="none" w:sz="0" w:space="0" w:color="auto"/>
        <w:bottom w:val="none" w:sz="0" w:space="0" w:color="auto"/>
        <w:right w:val="none" w:sz="0" w:space="0" w:color="auto"/>
      </w:divBdr>
    </w:div>
    <w:div w:id="122587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1030</Words>
  <Characters>5872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Чеботарский</dc:creator>
  <cp:keywords/>
  <dc:description/>
  <cp:lastModifiedBy>alexrelax545@gmail.com</cp:lastModifiedBy>
  <cp:revision>4</cp:revision>
  <dcterms:created xsi:type="dcterms:W3CDTF">2026-06-01T07:59:00Z</dcterms:created>
  <dcterms:modified xsi:type="dcterms:W3CDTF">2026-07-12T14:10:00Z</dcterms:modified>
</cp:coreProperties>
</file>