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069E0F" w14:textId="0A010F6F" w:rsidR="00FF7433" w:rsidRPr="00C62573" w:rsidRDefault="00C62573" w:rsidP="00C62573">
      <w:pPr>
        <w:spacing w:after="0" w:line="240" w:lineRule="auto"/>
        <w:ind w:firstLine="709"/>
        <w:jc w:val="both"/>
        <w:rPr>
          <w:rFonts w:ascii="Times New Roman" w:hAnsi="Times New Roman" w:cs="Times New Roman"/>
          <w:b/>
          <w:bCs/>
          <w:i/>
          <w:iCs/>
          <w:sz w:val="28"/>
          <w:szCs w:val="28"/>
        </w:rPr>
      </w:pPr>
      <w:r w:rsidRPr="00C62573">
        <w:rPr>
          <w:rFonts w:ascii="Times New Roman" w:hAnsi="Times New Roman" w:cs="Times New Roman"/>
          <w:b/>
          <w:bCs/>
          <w:i/>
          <w:iCs/>
          <w:sz w:val="28"/>
          <w:szCs w:val="28"/>
        </w:rPr>
        <w:t>А.Б.</w:t>
      </w:r>
      <w:r w:rsidRPr="00C62573">
        <w:rPr>
          <w:rFonts w:ascii="Times New Roman" w:hAnsi="Times New Roman" w:cs="Times New Roman"/>
          <w:b/>
          <w:bCs/>
          <w:i/>
          <w:iCs/>
          <w:sz w:val="28"/>
          <w:szCs w:val="28"/>
        </w:rPr>
        <w:t xml:space="preserve"> </w:t>
      </w:r>
      <w:r w:rsidRPr="00C62573">
        <w:rPr>
          <w:rFonts w:ascii="Times New Roman" w:hAnsi="Times New Roman" w:cs="Times New Roman"/>
          <w:b/>
          <w:bCs/>
          <w:i/>
          <w:iCs/>
          <w:sz w:val="28"/>
          <w:szCs w:val="28"/>
        </w:rPr>
        <w:t>Гогин</w:t>
      </w:r>
      <w:r w:rsidRPr="00C62573">
        <w:rPr>
          <w:rFonts w:ascii="Times New Roman" w:hAnsi="Times New Roman" w:cs="Times New Roman"/>
          <w:b/>
          <w:bCs/>
          <w:i/>
          <w:iCs/>
          <w:sz w:val="28"/>
          <w:szCs w:val="28"/>
        </w:rPr>
        <w:t xml:space="preserve">, </w:t>
      </w:r>
      <w:r w:rsidRPr="00C62573">
        <w:rPr>
          <w:rFonts w:ascii="Times New Roman" w:hAnsi="Times New Roman" w:cs="Times New Roman"/>
          <w:b/>
          <w:bCs/>
          <w:i/>
          <w:iCs/>
          <w:sz w:val="28"/>
          <w:szCs w:val="28"/>
        </w:rPr>
        <w:t>К.А.</w:t>
      </w:r>
      <w:r w:rsidRPr="00C62573">
        <w:rPr>
          <w:rFonts w:ascii="Times New Roman" w:hAnsi="Times New Roman" w:cs="Times New Roman"/>
          <w:b/>
          <w:bCs/>
          <w:i/>
          <w:iCs/>
          <w:sz w:val="28"/>
          <w:szCs w:val="28"/>
        </w:rPr>
        <w:t xml:space="preserve"> </w:t>
      </w:r>
      <w:r w:rsidRPr="00C62573">
        <w:rPr>
          <w:rFonts w:ascii="Times New Roman" w:hAnsi="Times New Roman" w:cs="Times New Roman"/>
          <w:b/>
          <w:bCs/>
          <w:i/>
          <w:iCs/>
          <w:sz w:val="28"/>
          <w:szCs w:val="28"/>
        </w:rPr>
        <w:t xml:space="preserve">Власенко </w:t>
      </w:r>
    </w:p>
    <w:p w14:paraId="65B9CCC5" w14:textId="3FBFD0B7" w:rsidR="00C62573" w:rsidRPr="00FF7433" w:rsidRDefault="00C62573" w:rsidP="00C62573">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Шуйский филиал Ивановского государственного университета, г. Шуя</w:t>
      </w:r>
    </w:p>
    <w:p w14:paraId="4E628CC9" w14:textId="77777777" w:rsidR="00C62573" w:rsidRDefault="00C62573" w:rsidP="00C62573">
      <w:pPr>
        <w:spacing w:after="0" w:line="240" w:lineRule="auto"/>
        <w:ind w:firstLine="709"/>
        <w:jc w:val="both"/>
        <w:rPr>
          <w:rFonts w:ascii="Times New Roman" w:hAnsi="Times New Roman" w:cs="Times New Roman"/>
          <w:b/>
          <w:bCs/>
          <w:sz w:val="28"/>
          <w:szCs w:val="28"/>
        </w:rPr>
      </w:pPr>
    </w:p>
    <w:p w14:paraId="101BF4CC" w14:textId="3CB6DDAA" w:rsidR="00FF7433" w:rsidRPr="00611E6A" w:rsidRDefault="00FF7433" w:rsidP="00C62573">
      <w:pPr>
        <w:spacing w:after="0" w:line="240" w:lineRule="auto"/>
        <w:ind w:firstLine="709"/>
        <w:jc w:val="center"/>
        <w:rPr>
          <w:rFonts w:ascii="Times New Roman" w:hAnsi="Times New Roman" w:cs="Times New Roman"/>
          <w:b/>
          <w:bCs/>
          <w:sz w:val="28"/>
          <w:szCs w:val="28"/>
        </w:rPr>
      </w:pPr>
      <w:r w:rsidRPr="00611E6A">
        <w:rPr>
          <w:rFonts w:ascii="Times New Roman" w:hAnsi="Times New Roman" w:cs="Times New Roman"/>
          <w:b/>
          <w:bCs/>
          <w:sz w:val="28"/>
          <w:szCs w:val="28"/>
        </w:rPr>
        <w:t>ФОРМИРОВАНИЕ ЭЛЕМЕНТАРНЫХ ХОККЕЙНЫХ УМЕНИЙ У СТАРШИХ ДОШКОЛЬНИКОВ В УСЛОВИЯХ НАЗЕМНОЙ ПОДГОТОВКИ</w:t>
      </w:r>
    </w:p>
    <w:p w14:paraId="3BA8ABBC" w14:textId="7EC894DF" w:rsidR="00FF7433" w:rsidRPr="00FF7433" w:rsidRDefault="00FF7433" w:rsidP="00C62573">
      <w:pPr>
        <w:spacing w:after="0" w:line="240" w:lineRule="auto"/>
        <w:ind w:firstLine="709"/>
        <w:jc w:val="both"/>
        <w:rPr>
          <w:rFonts w:ascii="Times New Roman" w:hAnsi="Times New Roman" w:cs="Times New Roman"/>
          <w:sz w:val="28"/>
          <w:szCs w:val="28"/>
        </w:rPr>
      </w:pPr>
      <w:r w:rsidRPr="00C62573">
        <w:rPr>
          <w:rFonts w:ascii="Times New Roman" w:hAnsi="Times New Roman" w:cs="Times New Roman"/>
          <w:b/>
          <w:bCs/>
          <w:i/>
          <w:iCs/>
          <w:sz w:val="28"/>
          <w:szCs w:val="28"/>
        </w:rPr>
        <w:t>Аннотация</w:t>
      </w:r>
      <w:r w:rsidRPr="00611E6A">
        <w:rPr>
          <w:rFonts w:ascii="Times New Roman" w:hAnsi="Times New Roman" w:cs="Times New Roman"/>
          <w:b/>
          <w:bCs/>
          <w:sz w:val="28"/>
          <w:szCs w:val="28"/>
        </w:rPr>
        <w:t>.</w:t>
      </w:r>
      <w:r w:rsidRPr="00FF7433">
        <w:rPr>
          <w:rFonts w:ascii="Times New Roman" w:hAnsi="Times New Roman" w:cs="Times New Roman"/>
          <w:sz w:val="28"/>
          <w:szCs w:val="28"/>
        </w:rPr>
        <w:t xml:space="preserve"> В статье представлены результаты исследования, посвященного проблеме обучения детей 5–7 лет элементам хоккея с шайбой в условиях дошкольной образовательной организации. Актуальность обусловлена противоречием между популярностью хоккея и отсутствием адаптированных методик для наземной подготовки в ДОУ. Разработан и апробирован комплекс игровых упражнений, не требующий ледового покрытия и коньков. Экспериментально доказана эффективность методики: зафиксирован достоверный прирост показателей технической подготовленности на 44% (</w:t>
      </w:r>
      <w:proofErr w:type="gramStart"/>
      <w:r w:rsidRPr="00FF7433">
        <w:rPr>
          <w:rFonts w:ascii="Times New Roman" w:hAnsi="Times New Roman" w:cs="Times New Roman"/>
          <w:sz w:val="28"/>
          <w:szCs w:val="28"/>
        </w:rPr>
        <w:t>p&lt;</w:t>
      </w:r>
      <w:proofErr w:type="gramEnd"/>
      <w:r w:rsidRPr="00FF7433">
        <w:rPr>
          <w:rFonts w:ascii="Times New Roman" w:hAnsi="Times New Roman" w:cs="Times New Roman"/>
          <w:sz w:val="28"/>
          <w:szCs w:val="28"/>
        </w:rPr>
        <w:t>0,05). Предложенный диагностический инструментарий и комплекс упражнений могут быть рекомендованы инструкторам по физической культуре и тренерам начальных секций.</w:t>
      </w:r>
    </w:p>
    <w:p w14:paraId="1B3B5705" w14:textId="35BFE68B" w:rsidR="00FF7433" w:rsidRDefault="00FF7433" w:rsidP="00C62573">
      <w:pPr>
        <w:spacing w:after="0" w:line="240" w:lineRule="auto"/>
        <w:ind w:firstLine="709"/>
        <w:jc w:val="both"/>
        <w:rPr>
          <w:rFonts w:ascii="Times New Roman" w:hAnsi="Times New Roman" w:cs="Times New Roman"/>
          <w:sz w:val="28"/>
          <w:szCs w:val="28"/>
        </w:rPr>
      </w:pPr>
      <w:r w:rsidRPr="00C62573">
        <w:rPr>
          <w:rFonts w:ascii="Times New Roman" w:hAnsi="Times New Roman" w:cs="Times New Roman"/>
          <w:b/>
          <w:bCs/>
          <w:i/>
          <w:iCs/>
          <w:sz w:val="28"/>
          <w:szCs w:val="28"/>
        </w:rPr>
        <w:t>Ключевые слова:</w:t>
      </w:r>
      <w:r w:rsidRPr="00FF7433">
        <w:rPr>
          <w:rFonts w:ascii="Times New Roman" w:hAnsi="Times New Roman" w:cs="Times New Roman"/>
          <w:sz w:val="28"/>
          <w:szCs w:val="28"/>
        </w:rPr>
        <w:t xml:space="preserve"> хоккей с шайбой, старшие дошкольники, наземная подготовка, физическое воспитание, двигательные умения, педагогический эксперимент.</w:t>
      </w:r>
    </w:p>
    <w:p w14:paraId="632A15AE" w14:textId="77777777" w:rsidR="00C62573" w:rsidRPr="00C62573" w:rsidRDefault="00C62573" w:rsidP="00C62573">
      <w:pPr>
        <w:spacing w:after="0" w:line="240" w:lineRule="auto"/>
        <w:ind w:firstLine="709"/>
        <w:jc w:val="both"/>
        <w:rPr>
          <w:rFonts w:ascii="Times New Roman" w:hAnsi="Times New Roman" w:cs="Times New Roman"/>
          <w:sz w:val="28"/>
          <w:szCs w:val="28"/>
          <w:lang w:val="en-US"/>
        </w:rPr>
      </w:pPr>
      <w:r w:rsidRPr="00C62573">
        <w:rPr>
          <w:rStyle w:val="ypks7kbdpwfgdykd3qb9"/>
          <w:rFonts w:ascii="Times New Roman" w:hAnsi="Times New Roman" w:cs="Times New Roman"/>
          <w:b/>
          <w:bCs/>
          <w:i/>
          <w:iCs/>
          <w:sz w:val="28"/>
          <w:szCs w:val="28"/>
          <w:lang w:val="en-US"/>
        </w:rPr>
        <w:t>Annotation.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The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article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presents</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results</w:t>
      </w:r>
      <w:r w:rsidRPr="00C62573">
        <w:rPr>
          <w:rFonts w:ascii="Times New Roman" w:hAnsi="Times New Roman" w:cs="Times New Roman"/>
          <w:sz w:val="28"/>
          <w:szCs w:val="28"/>
          <w:lang w:val="en-US"/>
        </w:rPr>
        <w:t xml:space="preserve"> of a </w:t>
      </w:r>
      <w:r w:rsidRPr="00C62573">
        <w:rPr>
          <w:rStyle w:val="ypks7kbdpwfgdykd3qb9"/>
          <w:rFonts w:ascii="Times New Roman" w:hAnsi="Times New Roman" w:cs="Times New Roman"/>
          <w:sz w:val="28"/>
          <w:szCs w:val="28"/>
          <w:lang w:val="en-US"/>
        </w:rPr>
        <w:t>study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on</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problem</w:t>
      </w:r>
      <w:r w:rsidRPr="00C62573">
        <w:rPr>
          <w:rFonts w:ascii="Times New Roman" w:hAnsi="Times New Roman" w:cs="Times New Roman"/>
          <w:sz w:val="28"/>
          <w:szCs w:val="28"/>
          <w:lang w:val="en-US"/>
        </w:rPr>
        <w:t xml:space="preserve"> of </w:t>
      </w:r>
      <w:r w:rsidRPr="00C62573">
        <w:rPr>
          <w:rStyle w:val="ypks7kbdpwfgdykd3qb9"/>
          <w:rFonts w:ascii="Times New Roman" w:hAnsi="Times New Roman" w:cs="Times New Roman"/>
          <w:sz w:val="28"/>
          <w:szCs w:val="28"/>
          <w:lang w:val="en-US"/>
        </w:rPr>
        <w:t>teaching</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children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aged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5-7</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elements</w:t>
      </w:r>
      <w:r w:rsidRPr="00C62573">
        <w:rPr>
          <w:rFonts w:ascii="Times New Roman" w:hAnsi="Times New Roman" w:cs="Times New Roman"/>
          <w:sz w:val="28"/>
          <w:szCs w:val="28"/>
          <w:lang w:val="en-US"/>
        </w:rPr>
        <w:t xml:space="preserve"> of ice </w:t>
      </w:r>
      <w:r w:rsidRPr="00C62573">
        <w:rPr>
          <w:rStyle w:val="ypks7kbdpwfgdykd3qb9"/>
          <w:rFonts w:ascii="Times New Roman" w:hAnsi="Times New Roman" w:cs="Times New Roman"/>
          <w:sz w:val="28"/>
          <w:szCs w:val="28"/>
          <w:lang w:val="en-US"/>
        </w:rPr>
        <w:t>hockey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in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preschool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educational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organization.</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relevance</w:t>
      </w:r>
      <w:r w:rsidRPr="00C62573">
        <w:rPr>
          <w:rFonts w:ascii="Times New Roman" w:hAnsi="Times New Roman" w:cs="Times New Roman"/>
          <w:sz w:val="28"/>
          <w:szCs w:val="28"/>
          <w:lang w:val="en-US"/>
        </w:rPr>
        <w:t xml:space="preserve"> is </w:t>
      </w:r>
      <w:r w:rsidRPr="00C62573">
        <w:rPr>
          <w:rStyle w:val="ypks7kbdpwfgdykd3qb9"/>
          <w:rFonts w:ascii="Times New Roman" w:hAnsi="Times New Roman" w:cs="Times New Roman"/>
          <w:sz w:val="28"/>
          <w:szCs w:val="28"/>
          <w:lang w:val="en-US"/>
        </w:rPr>
        <w:t>due</w:t>
      </w:r>
      <w:r w:rsidRPr="00C62573">
        <w:rPr>
          <w:rFonts w:ascii="Times New Roman" w:hAnsi="Times New Roman" w:cs="Times New Roman"/>
          <w:sz w:val="28"/>
          <w:szCs w:val="28"/>
          <w:lang w:val="en-US"/>
        </w:rPr>
        <w:t xml:space="preserve"> to the </w:t>
      </w:r>
      <w:r w:rsidRPr="00C62573">
        <w:rPr>
          <w:rStyle w:val="ypks7kbdpwfgdykd3qb9"/>
          <w:rFonts w:ascii="Times New Roman" w:hAnsi="Times New Roman" w:cs="Times New Roman"/>
          <w:sz w:val="28"/>
          <w:szCs w:val="28"/>
          <w:lang w:val="en-US"/>
        </w:rPr>
        <w:t>contradiction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between</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popularity</w:t>
      </w:r>
      <w:r w:rsidRPr="00C62573">
        <w:rPr>
          <w:rFonts w:ascii="Times New Roman" w:hAnsi="Times New Roman" w:cs="Times New Roman"/>
          <w:sz w:val="28"/>
          <w:szCs w:val="28"/>
          <w:lang w:val="en-US"/>
        </w:rPr>
        <w:t xml:space="preserve"> of </w:t>
      </w:r>
      <w:r w:rsidRPr="00C62573">
        <w:rPr>
          <w:rStyle w:val="ypks7kbdpwfgdykd3qb9"/>
          <w:rFonts w:ascii="Times New Roman" w:hAnsi="Times New Roman" w:cs="Times New Roman"/>
          <w:sz w:val="28"/>
          <w:szCs w:val="28"/>
          <w:lang w:val="en-US"/>
        </w:rPr>
        <w:t>hockey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and</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lack</w:t>
      </w:r>
      <w:r w:rsidRPr="00C62573">
        <w:rPr>
          <w:rFonts w:ascii="Times New Roman" w:hAnsi="Times New Roman" w:cs="Times New Roman"/>
          <w:sz w:val="28"/>
          <w:szCs w:val="28"/>
          <w:lang w:val="en-US"/>
        </w:rPr>
        <w:t xml:space="preserve"> of </w:t>
      </w:r>
      <w:r w:rsidRPr="00C62573">
        <w:rPr>
          <w:rStyle w:val="ypks7kbdpwfgdykd3qb9"/>
          <w:rFonts w:ascii="Times New Roman" w:hAnsi="Times New Roman" w:cs="Times New Roman"/>
          <w:sz w:val="28"/>
          <w:szCs w:val="28"/>
          <w:lang w:val="en-US"/>
        </w:rPr>
        <w:t>adapted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methods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for</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ground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training</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in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preschool</w:t>
      </w:r>
      <w:r w:rsidRPr="00C62573">
        <w:rPr>
          <w:rFonts w:ascii="Times New Roman" w:hAnsi="Times New Roman" w:cs="Times New Roman"/>
          <w:sz w:val="28"/>
          <w:szCs w:val="28"/>
          <w:lang w:val="en-US"/>
        </w:rPr>
        <w:t xml:space="preserve"> institutions</w:t>
      </w:r>
      <w:r w:rsidRPr="00C62573">
        <w:rPr>
          <w:rStyle w:val="ypks7kbdpwfgdykd3qb9"/>
          <w:rFonts w:ascii="Times New Roman" w:hAnsi="Times New Roman" w:cs="Times New Roman"/>
          <w:sz w:val="28"/>
          <w:szCs w:val="28"/>
          <w:lang w:val="en-US"/>
        </w:rPr>
        <w:t>.</w:t>
      </w:r>
      <w:r w:rsidRPr="00C62573">
        <w:rPr>
          <w:rFonts w:ascii="Times New Roman" w:hAnsi="Times New Roman" w:cs="Times New Roman"/>
          <w:sz w:val="28"/>
          <w:szCs w:val="28"/>
          <w:lang w:val="en-US"/>
        </w:rPr>
        <w:t xml:space="preserve"> A </w:t>
      </w:r>
      <w:r w:rsidRPr="00C62573">
        <w:rPr>
          <w:rStyle w:val="ypks7kbdpwfgdykd3qb9"/>
          <w:rFonts w:ascii="Times New Roman" w:hAnsi="Times New Roman" w:cs="Times New Roman"/>
          <w:sz w:val="28"/>
          <w:szCs w:val="28"/>
          <w:lang w:val="en-US"/>
        </w:rPr>
        <w:t>set</w:t>
      </w:r>
      <w:r w:rsidRPr="00C62573">
        <w:rPr>
          <w:rFonts w:ascii="Times New Roman" w:hAnsi="Times New Roman" w:cs="Times New Roman"/>
          <w:sz w:val="28"/>
          <w:szCs w:val="28"/>
          <w:lang w:val="en-US"/>
        </w:rPr>
        <w:t xml:space="preserve"> of </w:t>
      </w:r>
      <w:r w:rsidRPr="00C62573">
        <w:rPr>
          <w:rStyle w:val="ypks7kbdpwfgdykd3qb9"/>
          <w:rFonts w:ascii="Times New Roman" w:hAnsi="Times New Roman" w:cs="Times New Roman"/>
          <w:sz w:val="28"/>
          <w:szCs w:val="28"/>
          <w:lang w:val="en-US"/>
        </w:rPr>
        <w:t>game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exercises</w:t>
      </w:r>
      <w:r w:rsidRPr="00C62573">
        <w:rPr>
          <w:rFonts w:ascii="Times New Roman" w:hAnsi="Times New Roman" w:cs="Times New Roman"/>
          <w:sz w:val="28"/>
          <w:szCs w:val="28"/>
          <w:lang w:val="en-US"/>
        </w:rPr>
        <w:t xml:space="preserve"> has been </w:t>
      </w:r>
      <w:r w:rsidRPr="00C62573">
        <w:rPr>
          <w:rStyle w:val="ypks7kbdpwfgdykd3qb9"/>
          <w:rFonts w:ascii="Times New Roman" w:hAnsi="Times New Roman" w:cs="Times New Roman"/>
          <w:sz w:val="28"/>
          <w:szCs w:val="28"/>
          <w:lang w:val="en-US"/>
        </w:rPr>
        <w:t>developed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and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tested</w:t>
      </w:r>
      <w:r w:rsidRPr="00C62573">
        <w:rPr>
          <w:rFonts w:ascii="Times New Roman" w:hAnsi="Times New Roman" w:cs="Times New Roman"/>
          <w:sz w:val="28"/>
          <w:szCs w:val="28"/>
          <w:lang w:val="en-US"/>
        </w:rPr>
        <w:t xml:space="preserve"> that does </w:t>
      </w:r>
      <w:r w:rsidRPr="00C62573">
        <w:rPr>
          <w:rStyle w:val="ypks7kbdpwfgdykd3qb9"/>
          <w:rFonts w:ascii="Times New Roman" w:hAnsi="Times New Roman" w:cs="Times New Roman"/>
          <w:sz w:val="28"/>
          <w:szCs w:val="28"/>
          <w:lang w:val="en-US"/>
        </w:rPr>
        <w:t>not</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require</w:t>
      </w:r>
      <w:r w:rsidRPr="00C62573">
        <w:rPr>
          <w:rFonts w:ascii="Times New Roman" w:hAnsi="Times New Roman" w:cs="Times New Roman"/>
          <w:sz w:val="28"/>
          <w:szCs w:val="28"/>
          <w:lang w:val="en-US"/>
        </w:rPr>
        <w:t xml:space="preserve"> an </w:t>
      </w:r>
      <w:r w:rsidRPr="00C62573">
        <w:rPr>
          <w:rStyle w:val="ypks7kbdpwfgdykd3qb9"/>
          <w:rFonts w:ascii="Times New Roman" w:hAnsi="Times New Roman" w:cs="Times New Roman"/>
          <w:sz w:val="28"/>
          <w:szCs w:val="28"/>
          <w:lang w:val="en-US"/>
        </w:rPr>
        <w:t>ice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surface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and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skates.</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effectiveness</w:t>
      </w:r>
      <w:r w:rsidRPr="00C62573">
        <w:rPr>
          <w:rFonts w:ascii="Times New Roman" w:hAnsi="Times New Roman" w:cs="Times New Roman"/>
          <w:sz w:val="28"/>
          <w:szCs w:val="28"/>
          <w:lang w:val="en-US"/>
        </w:rPr>
        <w:t xml:space="preserve"> of the </w:t>
      </w:r>
      <w:r w:rsidRPr="00C62573">
        <w:rPr>
          <w:rStyle w:val="ypks7kbdpwfgdykd3qb9"/>
          <w:rFonts w:ascii="Times New Roman" w:hAnsi="Times New Roman" w:cs="Times New Roman"/>
          <w:sz w:val="28"/>
          <w:szCs w:val="28"/>
          <w:lang w:val="en-US"/>
        </w:rPr>
        <w:t>technique</w:t>
      </w:r>
      <w:r w:rsidRPr="00C62573">
        <w:rPr>
          <w:rFonts w:ascii="Times New Roman" w:hAnsi="Times New Roman" w:cs="Times New Roman"/>
          <w:sz w:val="28"/>
          <w:szCs w:val="28"/>
          <w:lang w:val="en-US"/>
        </w:rPr>
        <w:t xml:space="preserve"> has been </w:t>
      </w:r>
      <w:r w:rsidRPr="00C62573">
        <w:rPr>
          <w:rStyle w:val="ypks7kbdpwfgdykd3qb9"/>
          <w:rFonts w:ascii="Times New Roman" w:hAnsi="Times New Roman" w:cs="Times New Roman"/>
          <w:sz w:val="28"/>
          <w:szCs w:val="28"/>
          <w:lang w:val="en-US"/>
        </w:rPr>
        <w:t>experimentally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proven: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significant</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increase</w:t>
      </w:r>
      <w:r w:rsidRPr="00C62573">
        <w:rPr>
          <w:rFonts w:ascii="Times New Roman" w:hAnsi="Times New Roman" w:cs="Times New Roman"/>
          <w:sz w:val="28"/>
          <w:szCs w:val="28"/>
          <w:lang w:val="en-US"/>
        </w:rPr>
        <w:t xml:space="preserve"> in </w:t>
      </w:r>
      <w:r w:rsidRPr="00C62573">
        <w:rPr>
          <w:rStyle w:val="ypks7kbdpwfgdykd3qb9"/>
          <w:rFonts w:ascii="Times New Roman" w:hAnsi="Times New Roman" w:cs="Times New Roman"/>
          <w:sz w:val="28"/>
          <w:szCs w:val="28"/>
          <w:lang w:val="en-US"/>
        </w:rPr>
        <w:t>technical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readiness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indicators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by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44%</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(p&lt;0.05)</w:t>
      </w:r>
      <w:r w:rsidRPr="00C62573">
        <w:rPr>
          <w:rFonts w:ascii="Times New Roman" w:hAnsi="Times New Roman" w:cs="Times New Roman"/>
          <w:sz w:val="28"/>
          <w:szCs w:val="28"/>
          <w:lang w:val="en-US"/>
        </w:rPr>
        <w:t xml:space="preserve"> has been recorded</w:t>
      </w:r>
      <w:r w:rsidRPr="00C62573">
        <w:rPr>
          <w:rStyle w:val="ypks7kbdpwfgdykd3qb9"/>
          <w:rFonts w:ascii="Times New Roman" w:hAnsi="Times New Roman" w:cs="Times New Roman"/>
          <w:sz w:val="28"/>
          <w:szCs w:val="28"/>
          <w:lang w:val="en-US"/>
        </w:rPr>
        <w:t>.</w:t>
      </w:r>
      <w:r w:rsidRPr="00C62573">
        <w:rPr>
          <w:rFonts w:ascii="Times New Roman" w:hAnsi="Times New Roman" w:cs="Times New Roman"/>
          <w:sz w:val="28"/>
          <w:szCs w:val="28"/>
          <w:lang w:val="en-US"/>
        </w:rPr>
        <w:t xml:space="preserve"> The </w:t>
      </w:r>
      <w:r w:rsidRPr="00C62573">
        <w:rPr>
          <w:rStyle w:val="ypks7kbdpwfgdykd3qb9"/>
          <w:rFonts w:ascii="Times New Roman" w:hAnsi="Times New Roman" w:cs="Times New Roman"/>
          <w:sz w:val="28"/>
          <w:szCs w:val="28"/>
          <w:lang w:val="en-US"/>
        </w:rPr>
        <w:t>proposed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diagnostic</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tools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and</w:t>
      </w:r>
      <w:r w:rsidRPr="00C62573">
        <w:rPr>
          <w:rFonts w:ascii="Times New Roman" w:hAnsi="Times New Roman" w:cs="Times New Roman"/>
          <w:sz w:val="28"/>
          <w:szCs w:val="28"/>
          <w:lang w:val="en-US"/>
        </w:rPr>
        <w:t xml:space="preserve"> a </w:t>
      </w:r>
      <w:r w:rsidRPr="00C62573">
        <w:rPr>
          <w:rStyle w:val="ypks7kbdpwfgdykd3qb9"/>
          <w:rFonts w:ascii="Times New Roman" w:hAnsi="Times New Roman" w:cs="Times New Roman"/>
          <w:sz w:val="28"/>
          <w:szCs w:val="28"/>
          <w:lang w:val="en-US"/>
        </w:rPr>
        <w:t>set</w:t>
      </w:r>
      <w:r w:rsidRPr="00C62573">
        <w:rPr>
          <w:rFonts w:ascii="Times New Roman" w:hAnsi="Times New Roman" w:cs="Times New Roman"/>
          <w:sz w:val="28"/>
          <w:szCs w:val="28"/>
          <w:lang w:val="en-US"/>
        </w:rPr>
        <w:t xml:space="preserve"> of </w:t>
      </w:r>
      <w:r w:rsidRPr="00C62573">
        <w:rPr>
          <w:rStyle w:val="ypks7kbdpwfgdykd3qb9"/>
          <w:rFonts w:ascii="Times New Roman" w:hAnsi="Times New Roman" w:cs="Times New Roman"/>
          <w:sz w:val="28"/>
          <w:szCs w:val="28"/>
          <w:lang w:val="en-US"/>
        </w:rPr>
        <w:t>exercises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can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be</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recommended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to</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physical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education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instructors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and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trainers</w:t>
      </w:r>
      <w:r w:rsidRPr="00C62573">
        <w:rPr>
          <w:rFonts w:ascii="Times New Roman" w:hAnsi="Times New Roman" w:cs="Times New Roman"/>
          <w:sz w:val="28"/>
          <w:szCs w:val="28"/>
          <w:lang w:val="en-US"/>
        </w:rPr>
        <w:t xml:space="preserve"> of the </w:t>
      </w:r>
      <w:r w:rsidRPr="00C62573">
        <w:rPr>
          <w:rStyle w:val="ypks7kbdpwfgdykd3qb9"/>
          <w:rFonts w:ascii="Times New Roman" w:hAnsi="Times New Roman" w:cs="Times New Roman"/>
          <w:sz w:val="28"/>
          <w:szCs w:val="28"/>
          <w:lang w:val="en-US"/>
        </w:rPr>
        <w:t>initial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sections.</w:t>
      </w:r>
      <w:r w:rsidRPr="00C62573">
        <w:rPr>
          <w:rFonts w:ascii="Times New Roman" w:hAnsi="Times New Roman" w:cs="Times New Roman"/>
          <w:sz w:val="28"/>
          <w:szCs w:val="28"/>
          <w:lang w:val="en-US"/>
        </w:rPr>
        <w:t xml:space="preserve"> </w:t>
      </w:r>
    </w:p>
    <w:p w14:paraId="1DFC2F13" w14:textId="1755C556" w:rsidR="00C62573" w:rsidRDefault="00C62573" w:rsidP="00C62573">
      <w:pPr>
        <w:spacing w:after="0" w:line="240" w:lineRule="auto"/>
        <w:ind w:firstLine="709"/>
        <w:jc w:val="both"/>
        <w:rPr>
          <w:rStyle w:val="ypks7kbdpwfgdykd3qb9"/>
          <w:rFonts w:ascii="Times New Roman" w:hAnsi="Times New Roman" w:cs="Times New Roman"/>
          <w:sz w:val="28"/>
          <w:szCs w:val="28"/>
          <w:lang w:val="en-US"/>
        </w:rPr>
      </w:pPr>
      <w:r w:rsidRPr="00C62573">
        <w:rPr>
          <w:rStyle w:val="ypks7kbdpwfgdykd3qb9"/>
          <w:rFonts w:ascii="Times New Roman" w:hAnsi="Times New Roman" w:cs="Times New Roman"/>
          <w:b/>
          <w:bCs/>
          <w:i/>
          <w:iCs/>
          <w:sz w:val="28"/>
          <w:szCs w:val="28"/>
          <w:lang w:val="en-US"/>
        </w:rPr>
        <w:t>Keywords:</w:t>
      </w:r>
      <w:r w:rsidRPr="00C62573">
        <w:rPr>
          <w:rFonts w:ascii="Times New Roman" w:hAnsi="Times New Roman" w:cs="Times New Roman"/>
          <w:sz w:val="28"/>
          <w:szCs w:val="28"/>
          <w:lang w:val="en-US"/>
        </w:rPr>
        <w:t xml:space="preserve"> ice </w:t>
      </w:r>
      <w:r w:rsidRPr="00C62573">
        <w:rPr>
          <w:rStyle w:val="ypks7kbdpwfgdykd3qb9"/>
          <w:rFonts w:ascii="Times New Roman" w:hAnsi="Times New Roman" w:cs="Times New Roman"/>
          <w:sz w:val="28"/>
          <w:szCs w:val="28"/>
          <w:lang w:val="en-US"/>
        </w:rPr>
        <w:t>hockey,</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senior</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preschoolers,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ground</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training,</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physical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education,</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motor</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skills,</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pedagogical</w:t>
      </w:r>
      <w:r w:rsidRPr="00C62573">
        <w:rPr>
          <w:rFonts w:ascii="Times New Roman" w:hAnsi="Times New Roman" w:cs="Times New Roman"/>
          <w:sz w:val="28"/>
          <w:szCs w:val="28"/>
          <w:lang w:val="en-US"/>
        </w:rPr>
        <w:t xml:space="preserve"> </w:t>
      </w:r>
      <w:r w:rsidRPr="00C62573">
        <w:rPr>
          <w:rStyle w:val="ypks7kbdpwfgdykd3qb9"/>
          <w:rFonts w:ascii="Times New Roman" w:hAnsi="Times New Roman" w:cs="Times New Roman"/>
          <w:sz w:val="28"/>
          <w:szCs w:val="28"/>
          <w:lang w:val="en-US"/>
        </w:rPr>
        <w:t>experiment.</w:t>
      </w:r>
    </w:p>
    <w:p w14:paraId="50803A13" w14:textId="77777777" w:rsidR="00C62573" w:rsidRPr="00C62573" w:rsidRDefault="00C62573" w:rsidP="00C62573">
      <w:pPr>
        <w:spacing w:after="0" w:line="240" w:lineRule="auto"/>
        <w:ind w:firstLine="709"/>
        <w:jc w:val="both"/>
        <w:rPr>
          <w:rFonts w:ascii="Times New Roman" w:hAnsi="Times New Roman" w:cs="Times New Roman"/>
          <w:sz w:val="36"/>
          <w:szCs w:val="36"/>
          <w:lang w:val="en-US"/>
        </w:rPr>
      </w:pPr>
    </w:p>
    <w:p w14:paraId="0A436960" w14:textId="19231552"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В соответствии с Федеральным государственным образовательным стандартом дошкольного образования и Федеральной образовательной программой, спортивные игры являются эффективным средством всестороннего развития детей [1]. Хоккей, обладая высоким воспитательным и оздоровительным потенциалом, развивает координацию, ловкость и командный дух. Однако, как показывает анализ литературы, обучение хоккею в ДОУ сталкивается с серьезными материально-техническими трудностями: отсутствие льда и специализированной экипировки делает невозможным прямое применение существующих нормативов, разработанных для этапа начальной подготовки [2].</w:t>
      </w:r>
    </w:p>
    <w:p w14:paraId="2445D642" w14:textId="5EC13DFD"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 xml:space="preserve">В практике физического воспитания доминируют элементы футбола и баскетбола, тогда как методики наземного обучения хоккею представлены </w:t>
      </w:r>
      <w:r w:rsidRPr="00FF7433">
        <w:rPr>
          <w:rFonts w:ascii="Times New Roman" w:hAnsi="Times New Roman" w:cs="Times New Roman"/>
          <w:sz w:val="28"/>
          <w:szCs w:val="28"/>
        </w:rPr>
        <w:lastRenderedPageBreak/>
        <w:t>фрагментарно. Существующие системы спортивного отбора ориентированы на оценку физических качеств, но не учитывают специфику формирования технических элементов (хват, ведение, передача) у детей 5–7 лет без использования коньков [3].</w:t>
      </w:r>
    </w:p>
    <w:p w14:paraId="0105EF84" w14:textId="0079E134"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Цель исследования:</w:t>
      </w:r>
      <w:r w:rsidRPr="00FF7433">
        <w:rPr>
          <w:rFonts w:ascii="Times New Roman" w:hAnsi="Times New Roman" w:cs="Times New Roman"/>
          <w:sz w:val="28"/>
          <w:szCs w:val="28"/>
        </w:rPr>
        <w:t xml:space="preserve"> </w:t>
      </w:r>
      <w:r w:rsidRPr="00FF7433">
        <w:rPr>
          <w:rFonts w:ascii="Times New Roman" w:hAnsi="Times New Roman" w:cs="Times New Roman"/>
          <w:sz w:val="28"/>
          <w:szCs w:val="28"/>
        </w:rPr>
        <w:t>теоретически обосновать и экспериментально проверить эффективность комплекса игр и упражнений для формирования элементарных умений игры в хоккей у старших дошкольников в условиях наземной подготовки.</w:t>
      </w:r>
    </w:p>
    <w:p w14:paraId="45E35F2E" w14:textId="720C2428"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Организация и методы исследования. Эксперимент проводился на базе МДОУ «Детский сад №39» г. Шуя. В исследовании принял участие 21 ребенок подготовительной группы (16 мальчиков, 5 девочек) в возрасте 5–7 лет. Работа включала три этапа: анализ литературы (2025 г.), формирующий эксперимент (сентябрь 2025 – март 2026 г.) и контрольное тестирование (апрель-май 2026 г.).</w:t>
      </w:r>
    </w:p>
    <w:p w14:paraId="7E21C4C5" w14:textId="09817D4E"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 xml:space="preserve">Для оценки физической подготовленности использовались тесты 1 ступени ГТО: челночный бег 3×10 м, поднимание туловища за 30 с, прыжок в длину с места, метание набивного мяча (1 кг) и бег 10 м с </w:t>
      </w:r>
      <w:proofErr w:type="spellStart"/>
      <w:r w:rsidRPr="00FF7433">
        <w:rPr>
          <w:rFonts w:ascii="Times New Roman" w:hAnsi="Times New Roman" w:cs="Times New Roman"/>
          <w:sz w:val="28"/>
          <w:szCs w:val="28"/>
        </w:rPr>
        <w:t>обеганием</w:t>
      </w:r>
      <w:proofErr w:type="spellEnd"/>
      <w:r w:rsidRPr="00FF7433">
        <w:rPr>
          <w:rFonts w:ascii="Times New Roman" w:hAnsi="Times New Roman" w:cs="Times New Roman"/>
          <w:sz w:val="28"/>
          <w:szCs w:val="28"/>
        </w:rPr>
        <w:t xml:space="preserve"> конусов. Техническая подготовленность оценивалась по авторским тестам: удар по воротам, передача и ведение шайбы (по пятибалльной шкале). Достоверность различий определялась по t-критерию Стьюдента.</w:t>
      </w:r>
    </w:p>
    <w:p w14:paraId="7A219CDD" w14:textId="525180E2"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Методика эксперимента. На основе возрастных особенностей детей (незавершенность окостенения скелета, преобладание игровой мотивации, неустойчивость внимания) была разработана методика, включающая три этапа:</w:t>
      </w:r>
    </w:p>
    <w:p w14:paraId="768BC77D" w14:textId="15A8C4E5"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1.  Подготовительный – общеразвивающие упражнения с гимнастическими палками и подвижные игры для формирования хвата и координации («Снайперы», «Стоп!»).</w:t>
      </w:r>
    </w:p>
    <w:p w14:paraId="6B70F454" w14:textId="2A15906F"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2.  Основной – упражнения с клюшкой и шайбой для сухого хоккея: ведение по линии и «змейкой», передачи в парах, бросок привязанного мяча.</w:t>
      </w:r>
    </w:p>
    <w:p w14:paraId="087D99C5" w14:textId="20896B43"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3.  Игровой – мини-матчи 1×1 и 2×2 без вратарей на летней площадке.</w:t>
      </w:r>
    </w:p>
    <w:p w14:paraId="4BA953EF" w14:textId="4CD060BA"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Занятия проводились 2–3 раза в неделю (всего 29 занятий), соотношение времени на физическую и техническую подготовку составило 39,2% и 60,8% соответственно.</w:t>
      </w:r>
    </w:p>
    <w:p w14:paraId="0A0D322B" w14:textId="1E30D469" w:rsidR="00FF7433" w:rsidRPr="00FF7433" w:rsidRDefault="00FF7433" w:rsidP="00C62573">
      <w:pPr>
        <w:spacing w:after="0" w:line="240" w:lineRule="auto"/>
        <w:ind w:firstLine="709"/>
        <w:jc w:val="both"/>
        <w:rPr>
          <w:rFonts w:ascii="Times New Roman" w:hAnsi="Times New Roman" w:cs="Times New Roman"/>
          <w:sz w:val="28"/>
          <w:szCs w:val="28"/>
        </w:rPr>
      </w:pPr>
      <w:r w:rsidRPr="00611E6A">
        <w:rPr>
          <w:rFonts w:ascii="Times New Roman" w:hAnsi="Times New Roman" w:cs="Times New Roman"/>
          <w:b/>
          <w:bCs/>
          <w:sz w:val="28"/>
          <w:szCs w:val="28"/>
        </w:rPr>
        <w:t>Результаты исследования и их обсуждение.</w:t>
      </w:r>
      <w:r w:rsidRPr="00FF7433">
        <w:rPr>
          <w:rFonts w:ascii="Times New Roman" w:hAnsi="Times New Roman" w:cs="Times New Roman"/>
          <w:sz w:val="28"/>
          <w:szCs w:val="28"/>
        </w:rPr>
        <w:t xml:space="preserve"> Констатирующий этап показал, что исходный уровень физической подготовленности группы соответствовал норме (средний балл 20,2 из 25), тогда как технические умения были развиты крайне слабо (средний балл 7,0 из 15). Это подтвердило отсутствие у детей предварительного опыта обращения с клюшкой и шайбой.</w:t>
      </w:r>
    </w:p>
    <w:p w14:paraId="374A5D1C" w14:textId="77777777"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После завершения эксперимента зафиксирована следующая динамика:</w:t>
      </w:r>
    </w:p>
    <w:p w14:paraId="3AE2CB92" w14:textId="711388DA"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 Физическая подготовленность улучшилась на 10% (с 20,2 до 22,3 балла). Наибольший прирост отмечен в тесте на поднимание туловища (+22,6%), что свидетельствует об укреплении мышц кора под влиянием упражнений с клюшкой.</w:t>
      </w:r>
    </w:p>
    <w:p w14:paraId="3EC5E502" w14:textId="6E30441D"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lastRenderedPageBreak/>
        <w:t>- Техническая подготовленность показала значительный рост – на 44% (с 7,0 до 10,2 балла). Наиболее выраженная динамика наблюдалась в броске по воротам (+69,1%) и передаче шайбы (+36%), что говорит об эффективности используемых игровых упражнений.</w:t>
      </w:r>
    </w:p>
    <w:p w14:paraId="1DEE6AA8" w14:textId="70DD2062"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 xml:space="preserve">Статистическая обработка выявила достоверность различий между результатами «до» и «после»: </w:t>
      </w:r>
      <w:proofErr w:type="spellStart"/>
      <w:r w:rsidRPr="00FF7433">
        <w:rPr>
          <w:rFonts w:ascii="Times New Roman" w:hAnsi="Times New Roman" w:cs="Times New Roman"/>
          <w:sz w:val="28"/>
          <w:szCs w:val="28"/>
        </w:rPr>
        <w:t>tэмп</w:t>
      </w:r>
      <w:proofErr w:type="spellEnd"/>
      <w:r w:rsidRPr="00FF7433">
        <w:rPr>
          <w:rFonts w:ascii="Times New Roman" w:hAnsi="Times New Roman" w:cs="Times New Roman"/>
          <w:sz w:val="28"/>
          <w:szCs w:val="28"/>
        </w:rPr>
        <w:t xml:space="preserve">=5,64 для физической и </w:t>
      </w:r>
      <w:proofErr w:type="spellStart"/>
      <w:r w:rsidRPr="00FF7433">
        <w:rPr>
          <w:rFonts w:ascii="Times New Roman" w:hAnsi="Times New Roman" w:cs="Times New Roman"/>
          <w:sz w:val="28"/>
          <w:szCs w:val="28"/>
        </w:rPr>
        <w:t>tэмп</w:t>
      </w:r>
      <w:proofErr w:type="spellEnd"/>
      <w:r w:rsidRPr="00FF7433">
        <w:rPr>
          <w:rFonts w:ascii="Times New Roman" w:hAnsi="Times New Roman" w:cs="Times New Roman"/>
          <w:sz w:val="28"/>
          <w:szCs w:val="28"/>
        </w:rPr>
        <w:t xml:space="preserve">=7,92 для технической подготовленности (при </w:t>
      </w:r>
      <w:proofErr w:type="spellStart"/>
      <w:r w:rsidRPr="00FF7433">
        <w:rPr>
          <w:rFonts w:ascii="Times New Roman" w:hAnsi="Times New Roman" w:cs="Times New Roman"/>
          <w:sz w:val="28"/>
          <w:szCs w:val="28"/>
        </w:rPr>
        <w:t>tкрит</w:t>
      </w:r>
      <w:proofErr w:type="spellEnd"/>
      <w:r w:rsidRPr="00FF7433">
        <w:rPr>
          <w:rFonts w:ascii="Times New Roman" w:hAnsi="Times New Roman" w:cs="Times New Roman"/>
          <w:sz w:val="28"/>
          <w:szCs w:val="28"/>
        </w:rPr>
        <w:t xml:space="preserve">=2,086, </w:t>
      </w:r>
      <w:proofErr w:type="gramStart"/>
      <w:r w:rsidRPr="00FF7433">
        <w:rPr>
          <w:rFonts w:ascii="Times New Roman" w:hAnsi="Times New Roman" w:cs="Times New Roman"/>
          <w:sz w:val="28"/>
          <w:szCs w:val="28"/>
        </w:rPr>
        <w:t>p&lt;</w:t>
      </w:r>
      <w:proofErr w:type="gramEnd"/>
      <w:r w:rsidRPr="00FF7433">
        <w:rPr>
          <w:rFonts w:ascii="Times New Roman" w:hAnsi="Times New Roman" w:cs="Times New Roman"/>
          <w:sz w:val="28"/>
          <w:szCs w:val="28"/>
        </w:rPr>
        <w:t>0,05). Это подтверждает, что улучшение показателей обусловлено именно разработанной методикой, а не случайными факторами.</w:t>
      </w:r>
    </w:p>
    <w:p w14:paraId="5E7E6E92" w14:textId="4A110AD4"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Результаты эксперимента показали, что использование адаптированного комплекса игр и упражнений на суше является эффективной альтернативой ледовой подготовке на начальном этапе обучения хоккею.</w:t>
      </w:r>
    </w:p>
    <w:p w14:paraId="3364B214" w14:textId="77777777"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1. Разработанный диагностический инструментарий позволяет объективно оценивать уровень сформированности хоккейных умений у детей 5–7 лет без использования специализированного оборудования.</w:t>
      </w:r>
    </w:p>
    <w:p w14:paraId="39107757" w14:textId="77777777"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2. Предложенная методика обеспечивает достоверное формирование элементарных умений (хват, ведение, передача, бросок) и способствует укреплению физических кондиций дошкольников.</w:t>
      </w:r>
    </w:p>
    <w:p w14:paraId="43CB1FCF" w14:textId="013785B4"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3. Результаты могут быть использованы инструкторами по физической культуре в ДОУ и тренерами детских секций для организации наземной подготовки, что расширяет возможности приобщения детей к хоккею и повышает доступность этого вида спорта.</w:t>
      </w:r>
    </w:p>
    <w:p w14:paraId="4E42EDA2" w14:textId="39C2CCCC" w:rsidR="00FF7433" w:rsidRPr="00FF7433" w:rsidRDefault="00FF7433" w:rsidP="00C62573">
      <w:pPr>
        <w:spacing w:after="0" w:line="240" w:lineRule="auto"/>
        <w:ind w:firstLine="709"/>
        <w:jc w:val="both"/>
        <w:rPr>
          <w:rFonts w:ascii="Times New Roman" w:hAnsi="Times New Roman" w:cs="Times New Roman"/>
          <w:b/>
          <w:bCs/>
          <w:sz w:val="28"/>
          <w:szCs w:val="28"/>
        </w:rPr>
      </w:pPr>
      <w:r w:rsidRPr="00FF7433">
        <w:rPr>
          <w:rFonts w:ascii="Times New Roman" w:hAnsi="Times New Roman" w:cs="Times New Roman"/>
          <w:b/>
          <w:bCs/>
          <w:sz w:val="28"/>
          <w:szCs w:val="28"/>
        </w:rPr>
        <w:t>Список литературы:</w:t>
      </w:r>
    </w:p>
    <w:p w14:paraId="78A336B1" w14:textId="77777777"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1. 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 Российская газета. – 2013. – 25 ноября.</w:t>
      </w:r>
    </w:p>
    <w:p w14:paraId="28761226" w14:textId="77777777" w:rsidR="00FF7433"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 xml:space="preserve">2. Федеральный государственный образовательный стандарт по хоккею с </w:t>
      </w:r>
      <w:proofErr w:type="gramStart"/>
      <w:r w:rsidRPr="00FF7433">
        <w:rPr>
          <w:rFonts w:ascii="Times New Roman" w:hAnsi="Times New Roman" w:cs="Times New Roman"/>
          <w:sz w:val="28"/>
          <w:szCs w:val="28"/>
        </w:rPr>
        <w:t>шайбой :</w:t>
      </w:r>
      <w:proofErr w:type="gramEnd"/>
      <w:r w:rsidRPr="00FF7433">
        <w:rPr>
          <w:rFonts w:ascii="Times New Roman" w:hAnsi="Times New Roman" w:cs="Times New Roman"/>
          <w:sz w:val="28"/>
          <w:szCs w:val="28"/>
        </w:rPr>
        <w:t xml:space="preserve"> утверждён приказом Минобрнауки России от 30.04.2014 № 416 / Министерство образования и науки Российской Федерации. – М.: Министерство образования и науки Российской Федерации, 2014. – 45 с.</w:t>
      </w:r>
    </w:p>
    <w:p w14:paraId="1028BB97" w14:textId="54A2FA5E" w:rsidR="00E931CF" w:rsidRPr="00FF7433" w:rsidRDefault="00FF7433" w:rsidP="00C62573">
      <w:pPr>
        <w:spacing w:after="0" w:line="240" w:lineRule="auto"/>
        <w:ind w:firstLine="709"/>
        <w:jc w:val="both"/>
        <w:rPr>
          <w:rFonts w:ascii="Times New Roman" w:hAnsi="Times New Roman" w:cs="Times New Roman"/>
          <w:sz w:val="28"/>
          <w:szCs w:val="28"/>
        </w:rPr>
      </w:pPr>
      <w:r w:rsidRPr="00FF7433">
        <w:rPr>
          <w:rFonts w:ascii="Times New Roman" w:hAnsi="Times New Roman" w:cs="Times New Roman"/>
          <w:sz w:val="28"/>
          <w:szCs w:val="28"/>
        </w:rPr>
        <w:t>3. Истомин С.О., Теплоухов А.П., Качалов Д.В. Структурно-функциональная модель приобщения детей дошкольного возраста к занятиям хоккеем // Теория и практика физической культуры. 2022. № 12. С. 106-108.</w:t>
      </w:r>
    </w:p>
    <w:sectPr w:rsidR="00E931CF" w:rsidRPr="00FF7433" w:rsidSect="00C62573">
      <w:pgSz w:w="11906" w:h="16838"/>
      <w:pgMar w:top="1134" w:right="851" w:bottom="1418"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433"/>
    <w:rsid w:val="00611E6A"/>
    <w:rsid w:val="00C62573"/>
    <w:rsid w:val="00E931CF"/>
    <w:rsid w:val="00FF743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7959A6"/>
  <w15:chartTrackingRefBased/>
  <w15:docId w15:val="{92572DA3-B98A-49CF-B8D3-05413F1774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ypks7kbdpwfgdykd3qb9">
    <w:name w:val="ypks7kbdpwfgdykd3qb9"/>
    <w:basedOn w:val="a0"/>
    <w:rsid w:val="00C625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3</Pages>
  <Words>1088</Words>
  <Characters>6205</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Кирилл Власенко</dc:creator>
  <cp:keywords/>
  <dc:description/>
  <cp:lastModifiedBy>Кирилл Власенко</cp:lastModifiedBy>
  <cp:revision>1</cp:revision>
  <dcterms:created xsi:type="dcterms:W3CDTF">2026-07-27T13:47:00Z</dcterms:created>
  <dcterms:modified xsi:type="dcterms:W3CDTF">2026-07-27T18:43:00Z</dcterms:modified>
</cp:coreProperties>
</file>