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7A3" w:rsidRPr="00A45CC9" w:rsidRDefault="00BE07A3" w:rsidP="00BE07A3">
      <w:pPr>
        <w:spacing w:after="0" w:line="360" w:lineRule="auto"/>
        <w:ind w:firstLine="567"/>
        <w:jc w:val="right"/>
        <w:rPr>
          <w:rFonts w:ascii="Times New Roman" w:hAnsi="Times New Roman" w:cs="Times New Roman"/>
          <w:b/>
          <w:i/>
          <w:sz w:val="28"/>
          <w:szCs w:val="28"/>
        </w:rPr>
      </w:pPr>
      <w:r w:rsidRPr="00A45CC9">
        <w:rPr>
          <w:rFonts w:ascii="Times New Roman" w:hAnsi="Times New Roman" w:cs="Times New Roman"/>
          <w:b/>
          <w:i/>
          <w:sz w:val="28"/>
          <w:szCs w:val="28"/>
        </w:rPr>
        <w:t xml:space="preserve">Елена Сергеевна Ефремова, </w:t>
      </w:r>
    </w:p>
    <w:p w:rsidR="00BE07A3" w:rsidRPr="00A45CC9" w:rsidRDefault="00BE07A3" w:rsidP="00BE07A3">
      <w:pPr>
        <w:spacing w:after="0" w:line="360" w:lineRule="auto"/>
        <w:ind w:firstLine="567"/>
        <w:jc w:val="right"/>
        <w:rPr>
          <w:rFonts w:ascii="Times New Roman" w:hAnsi="Times New Roman" w:cs="Times New Roman"/>
          <w:i/>
          <w:sz w:val="28"/>
          <w:szCs w:val="28"/>
        </w:rPr>
      </w:pPr>
      <w:r w:rsidRPr="00A45CC9">
        <w:rPr>
          <w:rFonts w:ascii="Times New Roman" w:hAnsi="Times New Roman" w:cs="Times New Roman"/>
          <w:i/>
          <w:sz w:val="28"/>
          <w:szCs w:val="28"/>
        </w:rPr>
        <w:t xml:space="preserve">преподаватель специальных дисциплин </w:t>
      </w:r>
    </w:p>
    <w:p w:rsidR="00BE07A3" w:rsidRDefault="00BE07A3" w:rsidP="00BE07A3">
      <w:pPr>
        <w:spacing w:after="0" w:line="360" w:lineRule="auto"/>
        <w:ind w:firstLine="567"/>
        <w:jc w:val="right"/>
        <w:rPr>
          <w:rFonts w:ascii="Times New Roman" w:hAnsi="Times New Roman" w:cs="Times New Roman"/>
          <w:i/>
          <w:sz w:val="28"/>
          <w:szCs w:val="28"/>
        </w:rPr>
      </w:pPr>
      <w:r w:rsidRPr="00A45CC9">
        <w:rPr>
          <w:rFonts w:ascii="Times New Roman" w:hAnsi="Times New Roman" w:cs="Times New Roman"/>
          <w:i/>
          <w:sz w:val="28"/>
          <w:szCs w:val="28"/>
        </w:rPr>
        <w:t>ГПОУ ЯО Ярославский колледж индустрии питания</w:t>
      </w:r>
    </w:p>
    <w:p w:rsidR="00281D28" w:rsidRPr="00A45CC9" w:rsidRDefault="00281D28" w:rsidP="00BE07A3">
      <w:pPr>
        <w:spacing w:after="0" w:line="360" w:lineRule="auto"/>
        <w:ind w:firstLine="567"/>
        <w:jc w:val="right"/>
        <w:rPr>
          <w:rFonts w:ascii="Times New Roman" w:hAnsi="Times New Roman" w:cs="Times New Roman"/>
          <w:i/>
          <w:sz w:val="28"/>
          <w:szCs w:val="28"/>
        </w:rPr>
      </w:pPr>
    </w:p>
    <w:p w:rsidR="00BE07A3" w:rsidRDefault="00281D28" w:rsidP="00BE07A3">
      <w:pPr>
        <w:jc w:val="center"/>
        <w:rPr>
          <w:rFonts w:ascii="Times New Roman" w:hAnsi="Times New Roman" w:cs="Times New Roman"/>
          <w:b/>
          <w:sz w:val="28"/>
          <w:szCs w:val="28"/>
        </w:rPr>
      </w:pPr>
      <w:r w:rsidRPr="00BE07A3">
        <w:rPr>
          <w:rFonts w:ascii="Times New Roman" w:hAnsi="Times New Roman" w:cs="Times New Roman"/>
          <w:b/>
          <w:sz w:val="28"/>
          <w:szCs w:val="28"/>
        </w:rPr>
        <w:t>ТЕХНОЛОГИЧЕСКАЯ КАРТА УРОКА В СИСТЕМЕ СПО: УЧЁТ МЕЖПРЕДМЕТНЫХ СВЯЗЕЙ И ДОСТИЖЕНИЕ ПРОФЕССИОНАЛЬНЫХ КОМПЕТЕНЦИЙ (НА ПРИМЕРЕ ПРОФЕССИИ 43.01.09 «ПОВАР, КОНДИТЕР»)</w:t>
      </w:r>
    </w:p>
    <w:p w:rsidR="00BE07A3" w:rsidRPr="00281D28" w:rsidRDefault="00281D28" w:rsidP="00BE07A3">
      <w:pPr>
        <w:jc w:val="center"/>
        <w:rPr>
          <w:rFonts w:ascii="Times New Roman" w:hAnsi="Times New Roman" w:cs="Times New Roman"/>
          <w:sz w:val="28"/>
          <w:szCs w:val="28"/>
        </w:rPr>
      </w:pPr>
      <w:r w:rsidRPr="00281D28">
        <w:rPr>
          <w:rFonts w:ascii="Times New Roman" w:hAnsi="Times New Roman" w:cs="Times New Roman"/>
          <w:sz w:val="28"/>
          <w:szCs w:val="28"/>
        </w:rPr>
        <w:t>TECHNOLOGICAL MAP OF A LESSON IN THE SECONDARY VOCATIONAL EDUCATION SYSTEM: TAKING INTO ACCOUNT INTERDISCIPLINARY RELATIONS AND ACHIEVING PROFESSIONAL COMPETENCIES (USING THE EXAMPLE OF THE PROFESSION 43.01.09 “COOK, CONFECTIONER”)</w:t>
      </w:r>
    </w:p>
    <w:p w:rsidR="00BE07A3" w:rsidRDefault="00BE07A3" w:rsidP="00BE07A3">
      <w:pPr>
        <w:rPr>
          <w:rFonts w:ascii="Times New Roman" w:hAnsi="Times New Roman" w:cs="Times New Roman"/>
          <w:sz w:val="28"/>
          <w:szCs w:val="28"/>
          <w:lang w:val="en-US"/>
        </w:rPr>
      </w:pPr>
    </w:p>
    <w:p w:rsidR="00281D28" w:rsidRDefault="00281D28" w:rsidP="00281D28">
      <w:pPr>
        <w:ind w:firstLine="851"/>
        <w:jc w:val="both"/>
        <w:rPr>
          <w:rFonts w:ascii="Times New Roman" w:hAnsi="Times New Roman" w:cs="Times New Roman"/>
          <w:sz w:val="28"/>
          <w:szCs w:val="28"/>
        </w:rPr>
      </w:pPr>
      <w:r w:rsidRPr="00281D28">
        <w:rPr>
          <w:rFonts w:ascii="Times New Roman" w:hAnsi="Times New Roman" w:cs="Times New Roman"/>
          <w:b/>
          <w:sz w:val="28"/>
          <w:szCs w:val="28"/>
        </w:rPr>
        <w:t>Аннотация</w:t>
      </w:r>
      <w:r>
        <w:rPr>
          <w:rFonts w:ascii="Times New Roman" w:hAnsi="Times New Roman" w:cs="Times New Roman"/>
          <w:sz w:val="28"/>
          <w:szCs w:val="28"/>
        </w:rPr>
        <w:t xml:space="preserve">: </w:t>
      </w:r>
      <w:proofErr w:type="gramStart"/>
      <w:r w:rsidRPr="00281D28">
        <w:rPr>
          <w:rFonts w:ascii="Times New Roman" w:hAnsi="Times New Roman" w:cs="Times New Roman"/>
          <w:sz w:val="28"/>
          <w:szCs w:val="28"/>
        </w:rPr>
        <w:t>В</w:t>
      </w:r>
      <w:proofErr w:type="gramEnd"/>
      <w:r w:rsidRPr="00281D28">
        <w:rPr>
          <w:rFonts w:ascii="Times New Roman" w:hAnsi="Times New Roman" w:cs="Times New Roman"/>
          <w:sz w:val="28"/>
          <w:szCs w:val="28"/>
        </w:rPr>
        <w:t xml:space="preserve"> статье рассматривается специфика проектирования технологической карты урока в системе среднего профессионального образования (СПО) в условиях реализации обновленных ФГОС. Автор анализирует переход от традиционной </w:t>
      </w:r>
      <w:proofErr w:type="spellStart"/>
      <w:r w:rsidRPr="00281D28">
        <w:rPr>
          <w:rFonts w:ascii="Times New Roman" w:hAnsi="Times New Roman" w:cs="Times New Roman"/>
          <w:sz w:val="28"/>
          <w:szCs w:val="28"/>
        </w:rPr>
        <w:t>знаниевой</w:t>
      </w:r>
      <w:proofErr w:type="spellEnd"/>
      <w:r w:rsidRPr="00281D28">
        <w:rPr>
          <w:rFonts w:ascii="Times New Roman" w:hAnsi="Times New Roman" w:cs="Times New Roman"/>
          <w:sz w:val="28"/>
          <w:szCs w:val="28"/>
        </w:rPr>
        <w:t xml:space="preserve"> парадигмы к </w:t>
      </w:r>
      <w:proofErr w:type="spellStart"/>
      <w:r w:rsidRPr="00281D28">
        <w:rPr>
          <w:rFonts w:ascii="Times New Roman" w:hAnsi="Times New Roman" w:cs="Times New Roman"/>
          <w:sz w:val="28"/>
          <w:szCs w:val="28"/>
        </w:rPr>
        <w:t>компетентностному</w:t>
      </w:r>
      <w:proofErr w:type="spellEnd"/>
      <w:r w:rsidRPr="00281D28">
        <w:rPr>
          <w:rFonts w:ascii="Times New Roman" w:hAnsi="Times New Roman" w:cs="Times New Roman"/>
          <w:sz w:val="28"/>
          <w:szCs w:val="28"/>
        </w:rPr>
        <w:t xml:space="preserve"> подходу, где целью обучения становится формирование целостной модели профессионала. На примере профессии 43.01.09 «Повар, кондитер» демонстрируется алгоритм интеграции междисциплинарных связей при планировании учебного занятия. Обосновывается необходимость визуализации взаимодействия общепрофессиональных дисциплин (ОП) и профессиональных модулей (МДК) на этапе подготовки. Особое внимание уделяется трансформации этапов урока в производственные микро-задачи, имитирующие реальную смену на предприятии общественного питания. Статья раскрывает роль технологической карты как инструмента формирования не только технических навыков, но и системного экономического мышления выпускника колледжа.</w:t>
      </w:r>
    </w:p>
    <w:p w:rsidR="00281D28" w:rsidRPr="00281D28" w:rsidRDefault="00281D28" w:rsidP="00281D28">
      <w:pPr>
        <w:ind w:firstLine="851"/>
        <w:jc w:val="both"/>
        <w:rPr>
          <w:rFonts w:ascii="Times New Roman" w:hAnsi="Times New Roman" w:cs="Times New Roman"/>
          <w:sz w:val="28"/>
          <w:szCs w:val="28"/>
          <w:lang w:val="en-US"/>
        </w:rPr>
      </w:pPr>
      <w:r w:rsidRPr="00281D28">
        <w:rPr>
          <w:rFonts w:ascii="Times New Roman" w:hAnsi="Times New Roman" w:cs="Times New Roman"/>
          <w:b/>
          <w:sz w:val="28"/>
          <w:szCs w:val="28"/>
          <w:lang w:val="en-US"/>
        </w:rPr>
        <w:t>Abstract</w:t>
      </w:r>
      <w:r w:rsidRPr="00281D28">
        <w:rPr>
          <w:rFonts w:ascii="Times New Roman" w:hAnsi="Times New Roman" w:cs="Times New Roman"/>
          <w:sz w:val="28"/>
          <w:szCs w:val="28"/>
          <w:lang w:val="en-US"/>
        </w:rPr>
        <w:t xml:space="preserve">: The article examines the specifics of designing the technological map of the lesson in the system of secondary vocational education (SPE) in the context of the implementation of the updated Federal State Educational Standards. The author analyzes the transition from the traditional knowledge paradigm to a competence-based approach, where the goal of learning is to form a holistic professional model. Using the example of the profession 43.01.09 "Cook, pastry chef", an algorithm for integrating interdisciplinary connections in the planning of a training session </w:t>
      </w:r>
      <w:proofErr w:type="gramStart"/>
      <w:r w:rsidRPr="00281D28">
        <w:rPr>
          <w:rFonts w:ascii="Times New Roman" w:hAnsi="Times New Roman" w:cs="Times New Roman"/>
          <w:sz w:val="28"/>
          <w:szCs w:val="28"/>
          <w:lang w:val="en-US"/>
        </w:rPr>
        <w:t>is demonstrated</w:t>
      </w:r>
      <w:proofErr w:type="gramEnd"/>
      <w:r w:rsidRPr="00281D28">
        <w:rPr>
          <w:rFonts w:ascii="Times New Roman" w:hAnsi="Times New Roman" w:cs="Times New Roman"/>
          <w:sz w:val="28"/>
          <w:szCs w:val="28"/>
          <w:lang w:val="en-US"/>
        </w:rPr>
        <w:t xml:space="preserve">. The necessity of visualizing the interaction of general professional disciplines and professional modules at the training stage </w:t>
      </w:r>
      <w:proofErr w:type="gramStart"/>
      <w:r w:rsidRPr="00281D28">
        <w:rPr>
          <w:rFonts w:ascii="Times New Roman" w:hAnsi="Times New Roman" w:cs="Times New Roman"/>
          <w:sz w:val="28"/>
          <w:szCs w:val="28"/>
          <w:lang w:val="en-US"/>
        </w:rPr>
        <w:t>is substantiated</w:t>
      </w:r>
      <w:proofErr w:type="gramEnd"/>
      <w:r w:rsidRPr="00281D28">
        <w:rPr>
          <w:rFonts w:ascii="Times New Roman" w:hAnsi="Times New Roman" w:cs="Times New Roman"/>
          <w:sz w:val="28"/>
          <w:szCs w:val="28"/>
          <w:lang w:val="en-US"/>
        </w:rPr>
        <w:t xml:space="preserve">. Special attention </w:t>
      </w:r>
      <w:proofErr w:type="gramStart"/>
      <w:r w:rsidRPr="00281D28">
        <w:rPr>
          <w:rFonts w:ascii="Times New Roman" w:hAnsi="Times New Roman" w:cs="Times New Roman"/>
          <w:sz w:val="28"/>
          <w:szCs w:val="28"/>
          <w:lang w:val="en-US"/>
        </w:rPr>
        <w:t>is paid</w:t>
      </w:r>
      <w:proofErr w:type="gramEnd"/>
      <w:r w:rsidRPr="00281D28">
        <w:rPr>
          <w:rFonts w:ascii="Times New Roman" w:hAnsi="Times New Roman" w:cs="Times New Roman"/>
          <w:sz w:val="28"/>
          <w:szCs w:val="28"/>
          <w:lang w:val="en-US"/>
        </w:rPr>
        <w:t xml:space="preserve"> to transforming the stages of the lesson into production micro‑tasks that simulate a real shift at a food service enterprise. The article reveals the role of the technological map as </w:t>
      </w:r>
      <w:r w:rsidRPr="00281D28">
        <w:rPr>
          <w:rFonts w:ascii="Times New Roman" w:hAnsi="Times New Roman" w:cs="Times New Roman"/>
          <w:sz w:val="28"/>
          <w:szCs w:val="28"/>
          <w:lang w:val="en-US"/>
        </w:rPr>
        <w:lastRenderedPageBreak/>
        <w:t>a tool for developing not only technical skills but also systemic economic thinking in a college graduate.</w:t>
      </w:r>
    </w:p>
    <w:p w:rsidR="00281D28" w:rsidRDefault="00281D28" w:rsidP="00BE07A3">
      <w:pPr>
        <w:ind w:firstLine="851"/>
        <w:jc w:val="both"/>
        <w:rPr>
          <w:rFonts w:ascii="Times New Roman" w:hAnsi="Times New Roman" w:cs="Times New Roman"/>
          <w:sz w:val="28"/>
          <w:szCs w:val="28"/>
        </w:rPr>
      </w:pPr>
      <w:r w:rsidRPr="00281D28">
        <w:rPr>
          <w:rFonts w:ascii="Times New Roman" w:hAnsi="Times New Roman" w:cs="Times New Roman"/>
          <w:b/>
          <w:sz w:val="28"/>
          <w:szCs w:val="28"/>
        </w:rPr>
        <w:t>Ключевые слова</w:t>
      </w:r>
      <w:r>
        <w:rPr>
          <w:rFonts w:ascii="Times New Roman" w:hAnsi="Times New Roman" w:cs="Times New Roman"/>
          <w:sz w:val="28"/>
          <w:szCs w:val="28"/>
        </w:rPr>
        <w:t xml:space="preserve">: </w:t>
      </w:r>
      <w:r w:rsidRPr="00281D28">
        <w:rPr>
          <w:rFonts w:ascii="Times New Roman" w:hAnsi="Times New Roman" w:cs="Times New Roman"/>
          <w:sz w:val="28"/>
          <w:szCs w:val="28"/>
        </w:rPr>
        <w:t>среднее профессиональное образование</w:t>
      </w:r>
      <w:r>
        <w:rPr>
          <w:rFonts w:ascii="Times New Roman" w:hAnsi="Times New Roman" w:cs="Times New Roman"/>
          <w:sz w:val="28"/>
          <w:szCs w:val="28"/>
        </w:rPr>
        <w:t xml:space="preserve">, </w:t>
      </w:r>
      <w:r w:rsidRPr="00281D28">
        <w:rPr>
          <w:rFonts w:ascii="Times New Roman" w:hAnsi="Times New Roman" w:cs="Times New Roman"/>
          <w:sz w:val="28"/>
          <w:szCs w:val="28"/>
        </w:rPr>
        <w:t xml:space="preserve">ФГОС </w:t>
      </w:r>
      <w:proofErr w:type="gramStart"/>
      <w:r w:rsidRPr="00281D28">
        <w:rPr>
          <w:rFonts w:ascii="Times New Roman" w:hAnsi="Times New Roman" w:cs="Times New Roman"/>
          <w:sz w:val="28"/>
          <w:szCs w:val="28"/>
        </w:rPr>
        <w:t>СПО</w:t>
      </w:r>
      <w:r>
        <w:rPr>
          <w:rFonts w:ascii="Times New Roman" w:hAnsi="Times New Roman" w:cs="Times New Roman"/>
          <w:sz w:val="28"/>
          <w:szCs w:val="28"/>
        </w:rPr>
        <w:t xml:space="preserve">,   </w:t>
      </w:r>
      <w:proofErr w:type="gramEnd"/>
      <w:r w:rsidRPr="00281D28">
        <w:rPr>
          <w:rFonts w:ascii="Times New Roman" w:hAnsi="Times New Roman" w:cs="Times New Roman"/>
          <w:sz w:val="28"/>
          <w:szCs w:val="28"/>
        </w:rPr>
        <w:t>технологическая карта урока</w:t>
      </w:r>
      <w:r>
        <w:rPr>
          <w:rFonts w:ascii="Times New Roman" w:hAnsi="Times New Roman" w:cs="Times New Roman"/>
          <w:sz w:val="28"/>
          <w:szCs w:val="28"/>
        </w:rPr>
        <w:t xml:space="preserve">, </w:t>
      </w:r>
      <w:r w:rsidRPr="00281D28">
        <w:rPr>
          <w:rFonts w:ascii="Times New Roman" w:hAnsi="Times New Roman" w:cs="Times New Roman"/>
          <w:sz w:val="28"/>
          <w:szCs w:val="28"/>
        </w:rPr>
        <w:t>профессиональные компетенции</w:t>
      </w:r>
      <w:r>
        <w:rPr>
          <w:rFonts w:ascii="Times New Roman" w:hAnsi="Times New Roman" w:cs="Times New Roman"/>
          <w:sz w:val="28"/>
          <w:szCs w:val="28"/>
        </w:rPr>
        <w:t xml:space="preserve">, </w:t>
      </w:r>
      <w:r w:rsidRPr="00281D28">
        <w:rPr>
          <w:rFonts w:ascii="Times New Roman" w:hAnsi="Times New Roman" w:cs="Times New Roman"/>
          <w:sz w:val="28"/>
          <w:szCs w:val="28"/>
        </w:rPr>
        <w:t xml:space="preserve"> междисциплинарные связи</w:t>
      </w:r>
      <w:r>
        <w:rPr>
          <w:rFonts w:ascii="Times New Roman" w:hAnsi="Times New Roman" w:cs="Times New Roman"/>
          <w:sz w:val="28"/>
          <w:szCs w:val="28"/>
        </w:rPr>
        <w:t xml:space="preserve">, </w:t>
      </w:r>
      <w:r w:rsidRPr="00281D28">
        <w:rPr>
          <w:rFonts w:ascii="Times New Roman" w:hAnsi="Times New Roman" w:cs="Times New Roman"/>
          <w:sz w:val="28"/>
          <w:szCs w:val="28"/>
        </w:rPr>
        <w:t>практико-ориентированное обучение</w:t>
      </w:r>
      <w:r>
        <w:rPr>
          <w:rFonts w:ascii="Times New Roman" w:hAnsi="Times New Roman" w:cs="Times New Roman"/>
          <w:sz w:val="28"/>
          <w:szCs w:val="28"/>
        </w:rPr>
        <w:t xml:space="preserve">, </w:t>
      </w:r>
      <w:r w:rsidRPr="00281D28">
        <w:rPr>
          <w:rFonts w:ascii="Times New Roman" w:hAnsi="Times New Roman" w:cs="Times New Roman"/>
          <w:sz w:val="28"/>
          <w:szCs w:val="28"/>
        </w:rPr>
        <w:t>повар, кондитер</w:t>
      </w:r>
      <w:r>
        <w:rPr>
          <w:rFonts w:ascii="Times New Roman" w:hAnsi="Times New Roman" w:cs="Times New Roman"/>
          <w:sz w:val="28"/>
          <w:szCs w:val="28"/>
        </w:rPr>
        <w:t xml:space="preserve">, </w:t>
      </w:r>
      <w:r w:rsidRPr="00281D28">
        <w:rPr>
          <w:rFonts w:ascii="Times New Roman" w:hAnsi="Times New Roman" w:cs="Times New Roman"/>
          <w:sz w:val="28"/>
          <w:szCs w:val="28"/>
        </w:rPr>
        <w:t>формирующее оценивание</w:t>
      </w:r>
      <w:r>
        <w:rPr>
          <w:rFonts w:ascii="Times New Roman" w:hAnsi="Times New Roman" w:cs="Times New Roman"/>
          <w:sz w:val="28"/>
          <w:szCs w:val="28"/>
        </w:rPr>
        <w:t>.</w:t>
      </w:r>
    </w:p>
    <w:p w:rsidR="00281D28" w:rsidRDefault="00281D28" w:rsidP="00BE07A3">
      <w:pPr>
        <w:ind w:firstLine="851"/>
        <w:jc w:val="both"/>
        <w:rPr>
          <w:rFonts w:ascii="Times New Roman" w:hAnsi="Times New Roman" w:cs="Times New Roman"/>
          <w:sz w:val="28"/>
          <w:szCs w:val="28"/>
          <w:lang w:val="en-US"/>
        </w:rPr>
      </w:pPr>
      <w:r w:rsidRPr="00281D28">
        <w:rPr>
          <w:rFonts w:ascii="Times New Roman" w:hAnsi="Times New Roman" w:cs="Times New Roman"/>
          <w:b/>
          <w:sz w:val="28"/>
          <w:szCs w:val="28"/>
          <w:lang w:val="en-US"/>
        </w:rPr>
        <w:t>Keywords</w:t>
      </w:r>
      <w:r w:rsidRPr="00281D28">
        <w:rPr>
          <w:rFonts w:ascii="Times New Roman" w:hAnsi="Times New Roman" w:cs="Times New Roman"/>
          <w:sz w:val="28"/>
          <w:szCs w:val="28"/>
          <w:lang w:val="en-US"/>
        </w:rPr>
        <w:t>: secondary vocational education, Federal State Educational Standard for Vocational Education, technological map of the lesson, professional competencies, interdisciplinary connections, practice-oriented training, cook, pastry chef, formative assessment.</w:t>
      </w:r>
    </w:p>
    <w:p w:rsidR="00281D28" w:rsidRPr="00281D28" w:rsidRDefault="00281D28" w:rsidP="00BE07A3">
      <w:pPr>
        <w:ind w:firstLine="851"/>
        <w:jc w:val="both"/>
        <w:rPr>
          <w:rFonts w:ascii="Times New Roman" w:hAnsi="Times New Roman" w:cs="Times New Roman"/>
          <w:sz w:val="28"/>
          <w:szCs w:val="28"/>
          <w:lang w:val="en-US"/>
        </w:rPr>
      </w:pPr>
    </w:p>
    <w:p w:rsidR="00BE07A3" w:rsidRPr="00BE07A3" w:rsidRDefault="00BE07A3" w:rsidP="00BE07A3">
      <w:pPr>
        <w:ind w:firstLine="851"/>
        <w:jc w:val="both"/>
        <w:rPr>
          <w:rFonts w:ascii="Times New Roman" w:hAnsi="Times New Roman" w:cs="Times New Roman"/>
          <w:sz w:val="28"/>
          <w:szCs w:val="28"/>
        </w:rPr>
      </w:pPr>
      <w:r w:rsidRPr="00BE07A3">
        <w:rPr>
          <w:rFonts w:ascii="Times New Roman" w:hAnsi="Times New Roman" w:cs="Times New Roman"/>
          <w:sz w:val="28"/>
          <w:szCs w:val="28"/>
        </w:rPr>
        <w:t xml:space="preserve">Современная система среднего профессионального образования (СПО) России переживает фундаментальную трансформацию. Федеральный государственный образовательный стандарт (ФГОС) нового поколения смещает фокус с простой передачи знаний на формирование у студентов общих (ОК) и профессиональных (ПК) компетенций, а также освоение конкретных видов профессиональной деятельности. </w:t>
      </w:r>
    </w:p>
    <w:p w:rsidR="00BE07A3" w:rsidRPr="00BE07A3" w:rsidRDefault="00BE07A3" w:rsidP="00BE07A3">
      <w:pPr>
        <w:ind w:firstLine="851"/>
        <w:jc w:val="both"/>
        <w:rPr>
          <w:rFonts w:ascii="Times New Roman" w:hAnsi="Times New Roman" w:cs="Times New Roman"/>
          <w:sz w:val="28"/>
          <w:szCs w:val="28"/>
        </w:rPr>
      </w:pPr>
      <w:r w:rsidRPr="00BE07A3">
        <w:rPr>
          <w:rFonts w:ascii="Times New Roman" w:hAnsi="Times New Roman" w:cs="Times New Roman"/>
          <w:sz w:val="28"/>
          <w:szCs w:val="28"/>
        </w:rPr>
        <w:t xml:space="preserve">Главным инструментом планирования такого учебного процесса становится технологическая карта урока. В отличие от классического конспекта, она представляет собой пошаговую матрицу, где каждый этап занятия жестко привязан к планируемым результатам — тому, что студент должен знать, уметь и чем владеть по итогам работы. Для преподавателя междисциплинарных курсов (МДК) в колледже учет </w:t>
      </w:r>
      <w:proofErr w:type="spellStart"/>
      <w:r w:rsidRPr="00BE07A3">
        <w:rPr>
          <w:rFonts w:ascii="Times New Roman" w:hAnsi="Times New Roman" w:cs="Times New Roman"/>
          <w:sz w:val="28"/>
          <w:szCs w:val="28"/>
        </w:rPr>
        <w:t>межпредметных</w:t>
      </w:r>
      <w:proofErr w:type="spellEnd"/>
      <w:r w:rsidRPr="00BE07A3">
        <w:rPr>
          <w:rFonts w:ascii="Times New Roman" w:hAnsi="Times New Roman" w:cs="Times New Roman"/>
          <w:sz w:val="28"/>
          <w:szCs w:val="28"/>
        </w:rPr>
        <w:t xml:space="preserve"> связей в этой карте является не формальностью, а ключевым условием подготовки конкурентоспособного специалиста.</w:t>
      </w:r>
    </w:p>
    <w:p w:rsidR="00BE07A3" w:rsidRPr="00BE07A3" w:rsidRDefault="00BE07A3" w:rsidP="00BE07A3">
      <w:pPr>
        <w:ind w:firstLine="851"/>
        <w:jc w:val="both"/>
        <w:rPr>
          <w:rFonts w:ascii="Times New Roman" w:hAnsi="Times New Roman" w:cs="Times New Roman"/>
          <w:sz w:val="28"/>
          <w:szCs w:val="28"/>
        </w:rPr>
      </w:pPr>
      <w:r w:rsidRPr="00BE07A3">
        <w:rPr>
          <w:rFonts w:ascii="Times New Roman" w:hAnsi="Times New Roman" w:cs="Times New Roman"/>
          <w:sz w:val="28"/>
          <w:szCs w:val="28"/>
        </w:rPr>
        <w:t xml:space="preserve">Если школьный учитель формирует универсальные учебные действия (УУД), то мастер производственного обучения или преподаватель </w:t>
      </w:r>
      <w:proofErr w:type="spellStart"/>
      <w:r w:rsidRPr="00BE07A3">
        <w:rPr>
          <w:rFonts w:ascii="Times New Roman" w:hAnsi="Times New Roman" w:cs="Times New Roman"/>
          <w:sz w:val="28"/>
          <w:szCs w:val="28"/>
        </w:rPr>
        <w:t>спецдисциплин</w:t>
      </w:r>
      <w:proofErr w:type="spellEnd"/>
      <w:r w:rsidRPr="00BE07A3">
        <w:rPr>
          <w:rFonts w:ascii="Times New Roman" w:hAnsi="Times New Roman" w:cs="Times New Roman"/>
          <w:sz w:val="28"/>
          <w:szCs w:val="28"/>
        </w:rPr>
        <w:t xml:space="preserve"> в колледже работает над целостной моделью профессионала. Планируемый результат здесь — это готовность выпускника выполнить конкретную трудовую функцию. </w:t>
      </w:r>
    </w:p>
    <w:p w:rsidR="00BE07A3" w:rsidRPr="00BE07A3" w:rsidRDefault="00BE07A3" w:rsidP="00BE07A3">
      <w:pPr>
        <w:ind w:firstLine="851"/>
        <w:jc w:val="both"/>
        <w:rPr>
          <w:rFonts w:ascii="Times New Roman" w:hAnsi="Times New Roman" w:cs="Times New Roman"/>
          <w:sz w:val="28"/>
          <w:szCs w:val="28"/>
        </w:rPr>
      </w:pPr>
      <w:r w:rsidRPr="00BE07A3">
        <w:rPr>
          <w:rFonts w:ascii="Times New Roman" w:hAnsi="Times New Roman" w:cs="Times New Roman"/>
          <w:sz w:val="28"/>
          <w:szCs w:val="28"/>
        </w:rPr>
        <w:t>Для повара-кондитера профессиональная компетенция ред</w:t>
      </w:r>
      <w:r>
        <w:rPr>
          <w:rFonts w:ascii="Times New Roman" w:hAnsi="Times New Roman" w:cs="Times New Roman"/>
          <w:sz w:val="28"/>
          <w:szCs w:val="28"/>
        </w:rPr>
        <w:t>ко ограничивается рамками одной дисциплины</w:t>
      </w:r>
      <w:r w:rsidRPr="00BE07A3">
        <w:rPr>
          <w:rFonts w:ascii="Times New Roman" w:hAnsi="Times New Roman" w:cs="Times New Roman"/>
          <w:sz w:val="28"/>
          <w:szCs w:val="28"/>
        </w:rPr>
        <w:t>. Например, приготовление сложного десерта требует синтеза знаний из:</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t>МДК.04.01 Организация приготовления, подготовки к реализации горячих и холодных сладких блюд, десертов, напитков</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t>МДК.04.02 Процессы приготовления, подготовки к реализации горячих и холодных сладких блюд, десертов, напитков</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lastRenderedPageBreak/>
        <w:t>МДК.05.01 Организация приготовления, подготовки к реализации хлебобулочных, мучных кондитерских изделий</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t>МДК.05.02 Процессы приготовления, подготовки к реализации хлебобулочных, мучных кондитерских изделий</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t>ОП.01 Основы микробиологии, физиологии питания, санитарии и гигиены</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t>ОП.02 Основы товароведения продовольственных товаров</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t>ОП.03 Техническое оснащение и организация рабочего места</w:t>
      </w:r>
    </w:p>
    <w:p w:rsidR="00BE07A3" w:rsidRPr="00BE07A3" w:rsidRDefault="00BE07A3" w:rsidP="00BE07A3">
      <w:pPr>
        <w:pStyle w:val="a3"/>
        <w:numPr>
          <w:ilvl w:val="0"/>
          <w:numId w:val="1"/>
        </w:numPr>
        <w:ind w:left="426"/>
        <w:jc w:val="both"/>
        <w:rPr>
          <w:rFonts w:ascii="Times New Roman" w:hAnsi="Times New Roman" w:cs="Times New Roman"/>
          <w:sz w:val="28"/>
          <w:szCs w:val="28"/>
        </w:rPr>
      </w:pPr>
      <w:r w:rsidRPr="00BE07A3">
        <w:rPr>
          <w:rFonts w:ascii="Times New Roman" w:hAnsi="Times New Roman" w:cs="Times New Roman"/>
          <w:sz w:val="28"/>
          <w:szCs w:val="28"/>
        </w:rPr>
        <w:t>Учебная и производственная практики УП.04, УП.05, ПП.04, ПП.05</w:t>
      </w:r>
    </w:p>
    <w:p w:rsidR="00BE07A3" w:rsidRDefault="00BE07A3" w:rsidP="00BE07A3">
      <w:pPr>
        <w:ind w:firstLine="851"/>
        <w:jc w:val="both"/>
        <w:rPr>
          <w:rFonts w:ascii="Times New Roman" w:hAnsi="Times New Roman" w:cs="Times New Roman"/>
          <w:sz w:val="28"/>
          <w:szCs w:val="28"/>
        </w:rPr>
      </w:pPr>
      <w:r w:rsidRPr="00BE07A3">
        <w:rPr>
          <w:rFonts w:ascii="Times New Roman" w:hAnsi="Times New Roman" w:cs="Times New Roman"/>
          <w:sz w:val="28"/>
          <w:szCs w:val="28"/>
        </w:rPr>
        <w:t>Технологическая карта позволяет визуализировать эти связи еще на этапе подготовки к занятию.</w:t>
      </w:r>
    </w:p>
    <w:p w:rsidR="00BE07A3" w:rsidRPr="00BE07A3" w:rsidRDefault="00BE07A3" w:rsidP="00BE07A3">
      <w:pPr>
        <w:ind w:firstLine="851"/>
        <w:jc w:val="both"/>
        <w:rPr>
          <w:rFonts w:ascii="Times New Roman" w:hAnsi="Times New Roman" w:cs="Times New Roman"/>
          <w:sz w:val="28"/>
          <w:szCs w:val="28"/>
        </w:rPr>
      </w:pPr>
      <w:r w:rsidRPr="00BE07A3">
        <w:rPr>
          <w:rFonts w:ascii="Times New Roman" w:hAnsi="Times New Roman" w:cs="Times New Roman"/>
          <w:sz w:val="28"/>
          <w:szCs w:val="28"/>
        </w:rPr>
        <w:t xml:space="preserve">Грамотно спроектированная технологическая карта превращает учебный модуль в полноценную симуляцию рабочей смены на предприятии общественного питания. Она учит студента-повара мыслить системно: понимать, как выбор дешевого растительного жира сегодня ударит по качеству </w:t>
      </w:r>
      <w:r w:rsidR="00673F1A">
        <w:rPr>
          <w:rFonts w:ascii="Times New Roman" w:hAnsi="Times New Roman" w:cs="Times New Roman"/>
          <w:sz w:val="28"/>
          <w:szCs w:val="28"/>
        </w:rPr>
        <w:t>продукции</w:t>
      </w:r>
      <w:r w:rsidRPr="00BE07A3">
        <w:rPr>
          <w:rFonts w:ascii="Times New Roman" w:hAnsi="Times New Roman" w:cs="Times New Roman"/>
          <w:sz w:val="28"/>
          <w:szCs w:val="28"/>
        </w:rPr>
        <w:t xml:space="preserve"> завтра, как нарушение товарного соседства приведет к штрафам от </w:t>
      </w:r>
      <w:proofErr w:type="spellStart"/>
      <w:r w:rsidRPr="00BE07A3">
        <w:rPr>
          <w:rFonts w:ascii="Times New Roman" w:hAnsi="Times New Roman" w:cs="Times New Roman"/>
          <w:sz w:val="28"/>
          <w:szCs w:val="28"/>
        </w:rPr>
        <w:t>Роспотребнадзора</w:t>
      </w:r>
      <w:proofErr w:type="spellEnd"/>
      <w:r w:rsidRPr="00BE07A3">
        <w:rPr>
          <w:rFonts w:ascii="Times New Roman" w:hAnsi="Times New Roman" w:cs="Times New Roman"/>
          <w:sz w:val="28"/>
          <w:szCs w:val="28"/>
        </w:rPr>
        <w:t xml:space="preserve"> и как неправильный расчет потерь увеличит себестоимость </w:t>
      </w:r>
      <w:r w:rsidR="00673F1A">
        <w:rPr>
          <w:rFonts w:ascii="Times New Roman" w:hAnsi="Times New Roman" w:cs="Times New Roman"/>
          <w:sz w:val="28"/>
          <w:szCs w:val="28"/>
        </w:rPr>
        <w:t>продукции</w:t>
      </w:r>
      <w:bookmarkStart w:id="0" w:name="_GoBack"/>
      <w:bookmarkEnd w:id="0"/>
      <w:r w:rsidRPr="00BE07A3">
        <w:rPr>
          <w:rFonts w:ascii="Times New Roman" w:hAnsi="Times New Roman" w:cs="Times New Roman"/>
          <w:sz w:val="28"/>
          <w:szCs w:val="28"/>
        </w:rPr>
        <w:t xml:space="preserve">. Только через такой интегрированный подход колледж выполняет главную задачу ФГОС СПО </w:t>
      </w:r>
      <w:r w:rsidR="00281D28">
        <w:rPr>
          <w:rFonts w:ascii="Times New Roman" w:hAnsi="Times New Roman" w:cs="Times New Roman"/>
          <w:sz w:val="28"/>
          <w:szCs w:val="28"/>
        </w:rPr>
        <w:t>–</w:t>
      </w:r>
      <w:r w:rsidRPr="00BE07A3">
        <w:rPr>
          <w:rFonts w:ascii="Times New Roman" w:hAnsi="Times New Roman" w:cs="Times New Roman"/>
          <w:sz w:val="28"/>
          <w:szCs w:val="28"/>
        </w:rPr>
        <w:t xml:space="preserve"> готовит самостоятельного, экономически грамотного и безопасного производителя кулинарного продукта.</w:t>
      </w:r>
    </w:p>
    <w:p w:rsidR="00BE07A3" w:rsidRPr="00BE07A3" w:rsidRDefault="00BE07A3" w:rsidP="00BE07A3">
      <w:pPr>
        <w:ind w:firstLine="851"/>
        <w:jc w:val="both"/>
        <w:rPr>
          <w:rFonts w:ascii="Times New Roman" w:hAnsi="Times New Roman" w:cs="Times New Roman"/>
          <w:sz w:val="28"/>
          <w:szCs w:val="28"/>
        </w:rPr>
      </w:pPr>
    </w:p>
    <w:p w:rsidR="00C535C4" w:rsidRPr="00BE07A3" w:rsidRDefault="00C535C4" w:rsidP="00BE07A3">
      <w:pPr>
        <w:ind w:firstLine="851"/>
        <w:jc w:val="both"/>
        <w:rPr>
          <w:rFonts w:ascii="Times New Roman" w:hAnsi="Times New Roman" w:cs="Times New Roman"/>
          <w:sz w:val="28"/>
          <w:szCs w:val="28"/>
        </w:rPr>
      </w:pPr>
    </w:p>
    <w:sectPr w:rsidR="00C535C4" w:rsidRPr="00BE07A3" w:rsidSect="00BE07A3">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FB5A41"/>
    <w:multiLevelType w:val="hybridMultilevel"/>
    <w:tmpl w:val="691CF57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236"/>
    <w:rsid w:val="00281D28"/>
    <w:rsid w:val="00537236"/>
    <w:rsid w:val="00673F1A"/>
    <w:rsid w:val="00BE07A3"/>
    <w:rsid w:val="00C53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FE09A"/>
  <w15:chartTrackingRefBased/>
  <w15:docId w15:val="{D2616CF0-9AD2-4455-BE5A-8186C28B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854</Words>
  <Characters>4869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2</cp:revision>
  <dcterms:created xsi:type="dcterms:W3CDTF">2026-09-14T15:46:00Z</dcterms:created>
  <dcterms:modified xsi:type="dcterms:W3CDTF">2026-09-14T16:10:00Z</dcterms:modified>
</cp:coreProperties>
</file>