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2160" w:rsidRPr="003D2160" w:rsidRDefault="003D2160" w:rsidP="003D216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D2160">
        <w:rPr>
          <w:rFonts w:ascii="Times New Roman" w:eastAsia="Times New Roman" w:hAnsi="Times New Roman" w:cs="Times New Roman"/>
          <w:b/>
          <w:bCs/>
          <w:sz w:val="28"/>
          <w:szCs w:val="28"/>
        </w:rPr>
        <w:t>Доклад на тему «Современные педагогические технологии как средство повышения качества знаний у одарённых детей»</w:t>
      </w:r>
    </w:p>
    <w:p w:rsidR="003D2160" w:rsidRPr="003D2160" w:rsidRDefault="003D2160" w:rsidP="003D216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D2160">
        <w:rPr>
          <w:rFonts w:ascii="Times New Roman" w:eastAsia="Times New Roman" w:hAnsi="Times New Roman" w:cs="Times New Roman"/>
          <w:b/>
          <w:bCs/>
          <w:sz w:val="28"/>
          <w:szCs w:val="28"/>
        </w:rPr>
        <w:t>Введение</w:t>
      </w:r>
    </w:p>
    <w:p w:rsidR="003D2160" w:rsidRPr="003D2160" w:rsidRDefault="003D2160" w:rsidP="00094D47">
      <w:pPr>
        <w:shd w:val="clear" w:color="auto" w:fill="FFFFFF"/>
        <w:spacing w:beforeAutospacing="1" w:after="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D2160">
        <w:rPr>
          <w:rFonts w:ascii="Times New Roman" w:eastAsia="Times New Roman" w:hAnsi="Times New Roman" w:cs="Times New Roman"/>
          <w:sz w:val="28"/>
          <w:szCs w:val="28"/>
        </w:rPr>
        <w:t>Одарённость — это наличие у человека выдающихся способностей, которые позволяют ему достигать высоких результатов в какой-либо деятельности. Одарённые дети обладают любопытством, интеллектуальной активностью, творческими способностями, высокой мотивацией и самостоятельностью. Задача педагога — создать условия для развития и поддержки таких детей, используя современные педагогические технологии, которые помогут раскрыть их потенциал и повысить качество знаний. </w:t>
      </w:r>
      <w:hyperlink r:id="rId5" w:tgtFrame="_blank" w:history="1"/>
      <w:r w:rsidR="005026B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3D2160" w:rsidRPr="003D2160" w:rsidRDefault="003D2160" w:rsidP="003D216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D2160">
        <w:rPr>
          <w:rFonts w:ascii="Times New Roman" w:eastAsia="Times New Roman" w:hAnsi="Times New Roman" w:cs="Times New Roman"/>
          <w:b/>
          <w:bCs/>
          <w:sz w:val="28"/>
          <w:szCs w:val="28"/>
        </w:rPr>
        <w:t>Основные современные педагогические технологии</w:t>
      </w:r>
    </w:p>
    <w:p w:rsidR="003D2160" w:rsidRPr="003D2160" w:rsidRDefault="003D2160" w:rsidP="00094D4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D2160">
        <w:rPr>
          <w:rFonts w:ascii="Times New Roman" w:eastAsia="Times New Roman" w:hAnsi="Times New Roman" w:cs="Times New Roman"/>
          <w:b/>
          <w:bCs/>
          <w:sz w:val="28"/>
          <w:szCs w:val="28"/>
        </w:rPr>
        <w:t>Проектная деятельность.</w:t>
      </w:r>
      <w:r w:rsidRPr="003D2160">
        <w:rPr>
          <w:rFonts w:ascii="Times New Roman" w:eastAsia="Times New Roman" w:hAnsi="Times New Roman" w:cs="Times New Roman"/>
          <w:sz w:val="28"/>
          <w:szCs w:val="28"/>
        </w:rPr>
        <w:t> Метод проектов позволяет строить учебный процесс с учётом интересов учащихся. Дети самостоятельно формулируют проблему, собирают информацию, планируют решения, делают выводы и презентуют результаты. Это развивает самостоятельное мышление, умение добывать информацию, прогнозировать, принимать нестандартные решения. Проекты могут быть исследовательскими, продуктивными (создание газет, видеофильмов) или практико-ориентированными (решение реальных проблем). </w:t>
      </w:r>
      <w:r w:rsidR="005026B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3D2160" w:rsidRPr="003D2160" w:rsidRDefault="003D2160" w:rsidP="00094D4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D2160">
        <w:rPr>
          <w:rFonts w:ascii="Times New Roman" w:eastAsia="Times New Roman" w:hAnsi="Times New Roman" w:cs="Times New Roman"/>
          <w:b/>
          <w:bCs/>
          <w:sz w:val="28"/>
          <w:szCs w:val="28"/>
        </w:rPr>
        <w:t>Исследовательская деятельность.</w:t>
      </w:r>
      <w:r w:rsidRPr="003D2160">
        <w:rPr>
          <w:rFonts w:ascii="Times New Roman" w:eastAsia="Times New Roman" w:hAnsi="Times New Roman" w:cs="Times New Roman"/>
          <w:sz w:val="28"/>
          <w:szCs w:val="28"/>
        </w:rPr>
        <w:t> Уроки-исследования, работа с научной литературой, эксперименты и наблюдения позволяют одарённым детям решать серьёзные проблемные вопросы, развивать критическое мышление и навыки научного поиска. Такая деятельность воспитывает жажду знаний, стремление к открытиям и активному умственному труду. </w:t>
      </w:r>
      <w:r w:rsidR="005026B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3D2160" w:rsidRPr="003D2160" w:rsidRDefault="003D2160" w:rsidP="00094D4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D2160">
        <w:rPr>
          <w:rFonts w:ascii="Times New Roman" w:eastAsia="Times New Roman" w:hAnsi="Times New Roman" w:cs="Times New Roman"/>
          <w:b/>
          <w:bCs/>
          <w:sz w:val="28"/>
          <w:szCs w:val="28"/>
        </w:rPr>
        <w:t>Информационно-коммуникационные технологии (ИКТ).</w:t>
      </w:r>
      <w:r w:rsidRPr="003D2160">
        <w:rPr>
          <w:rFonts w:ascii="Times New Roman" w:eastAsia="Times New Roman" w:hAnsi="Times New Roman" w:cs="Times New Roman"/>
          <w:sz w:val="28"/>
          <w:szCs w:val="28"/>
        </w:rPr>
        <w:t> Использование цифровых образовательных платформ («</w:t>
      </w:r>
      <w:proofErr w:type="spellStart"/>
      <w:r w:rsidRPr="003D2160">
        <w:rPr>
          <w:rFonts w:ascii="Times New Roman" w:eastAsia="Times New Roman" w:hAnsi="Times New Roman" w:cs="Times New Roman"/>
          <w:sz w:val="28"/>
          <w:szCs w:val="28"/>
        </w:rPr>
        <w:t>ЯКласс</w:t>
      </w:r>
      <w:proofErr w:type="spellEnd"/>
      <w:r w:rsidRPr="003D2160">
        <w:rPr>
          <w:rFonts w:ascii="Times New Roman" w:eastAsia="Times New Roman" w:hAnsi="Times New Roman" w:cs="Times New Roman"/>
          <w:sz w:val="28"/>
          <w:szCs w:val="28"/>
        </w:rPr>
        <w:t>», «</w:t>
      </w:r>
      <w:proofErr w:type="spellStart"/>
      <w:r w:rsidRPr="003D2160">
        <w:rPr>
          <w:rFonts w:ascii="Times New Roman" w:eastAsia="Times New Roman" w:hAnsi="Times New Roman" w:cs="Times New Roman"/>
          <w:sz w:val="28"/>
          <w:szCs w:val="28"/>
        </w:rPr>
        <w:t>Лекта</w:t>
      </w:r>
      <w:proofErr w:type="spellEnd"/>
      <w:r w:rsidRPr="003D2160">
        <w:rPr>
          <w:rFonts w:ascii="Times New Roman" w:eastAsia="Times New Roman" w:hAnsi="Times New Roman" w:cs="Times New Roman"/>
          <w:sz w:val="28"/>
          <w:szCs w:val="28"/>
        </w:rPr>
        <w:t xml:space="preserve">», «Сдам ГИА») позволяет индивидуализировать обучение, предоставлять задания разного уровня сложности, автоматизировать проверку знаний и анализировать результаты. </w:t>
      </w:r>
      <w:proofErr w:type="spellStart"/>
      <w:r w:rsidRPr="003D2160">
        <w:rPr>
          <w:rFonts w:ascii="Times New Roman" w:eastAsia="Times New Roman" w:hAnsi="Times New Roman" w:cs="Times New Roman"/>
          <w:sz w:val="28"/>
          <w:szCs w:val="28"/>
        </w:rPr>
        <w:t>Мультимедийные</w:t>
      </w:r>
      <w:proofErr w:type="spellEnd"/>
      <w:r w:rsidRPr="003D2160">
        <w:rPr>
          <w:rFonts w:ascii="Times New Roman" w:eastAsia="Times New Roman" w:hAnsi="Times New Roman" w:cs="Times New Roman"/>
          <w:sz w:val="28"/>
          <w:szCs w:val="28"/>
        </w:rPr>
        <w:t xml:space="preserve"> обучающие программы, интерактивные курсы, виртуальные лаборатории расширяют возможности для изучения материала. ИКТ повышают мотивацию, творческую активность и технологическую компетенцию учащихся. </w:t>
      </w:r>
      <w:r w:rsidR="005026B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3D2160" w:rsidRPr="003D2160" w:rsidRDefault="003D2160" w:rsidP="00094D4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D2160">
        <w:rPr>
          <w:rFonts w:ascii="Times New Roman" w:eastAsia="Times New Roman" w:hAnsi="Times New Roman" w:cs="Times New Roman"/>
          <w:b/>
          <w:bCs/>
          <w:sz w:val="28"/>
          <w:szCs w:val="28"/>
        </w:rPr>
        <w:t>Технология развития критического мышления.</w:t>
      </w:r>
      <w:r w:rsidRPr="003D2160">
        <w:rPr>
          <w:rFonts w:ascii="Times New Roman" w:eastAsia="Times New Roman" w:hAnsi="Times New Roman" w:cs="Times New Roman"/>
          <w:sz w:val="28"/>
          <w:szCs w:val="28"/>
        </w:rPr>
        <w:t> Эта методика помогает учащимся анализировать информацию, рассматривать проблемы с разных точек зрения, формулировать и аргументировать свою позицию. Она способствует развитию аналитических навыков и умения оценивать различные точки зрения. </w:t>
      </w:r>
      <w:r w:rsidR="005026B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3D2160" w:rsidRPr="003D2160" w:rsidRDefault="003D2160" w:rsidP="00094D4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D2160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Обучение в сотрудничестве (командная работа).</w:t>
      </w:r>
      <w:r w:rsidRPr="003D2160">
        <w:rPr>
          <w:rFonts w:ascii="Times New Roman" w:eastAsia="Times New Roman" w:hAnsi="Times New Roman" w:cs="Times New Roman"/>
          <w:sz w:val="28"/>
          <w:szCs w:val="28"/>
        </w:rPr>
        <w:t> Работа в малых группах или парах развивает коммуникативные навыки, умение работать в команде, организаторские способности и ответственность за результат. Сильный ученик может выступать в роли наставника, помогая другим. </w:t>
      </w:r>
      <w:r w:rsidR="005026B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3D2160" w:rsidRPr="003D2160" w:rsidRDefault="003D2160" w:rsidP="00094D4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D2160">
        <w:rPr>
          <w:rFonts w:ascii="Times New Roman" w:eastAsia="Times New Roman" w:hAnsi="Times New Roman" w:cs="Times New Roman"/>
          <w:b/>
          <w:bCs/>
          <w:sz w:val="28"/>
          <w:szCs w:val="28"/>
        </w:rPr>
        <w:t>Игровые технологии.</w:t>
      </w:r>
      <w:r w:rsidRPr="003D2160">
        <w:rPr>
          <w:rFonts w:ascii="Times New Roman" w:eastAsia="Times New Roman" w:hAnsi="Times New Roman" w:cs="Times New Roman"/>
          <w:sz w:val="28"/>
          <w:szCs w:val="28"/>
        </w:rPr>
        <w:t> Дидактические игры, ролевые и имитационные игры, «мозговые штурмы» стимулируют познавательный интерес, развивают внимание, память, смекалку и находчивость. Игры помогают преодолеть психологический барьер, обрести веру в свои силы и проявить творческие способности. </w:t>
      </w:r>
      <w:r w:rsidR="005026B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3D2160" w:rsidRPr="003D2160" w:rsidRDefault="003D2160" w:rsidP="00094D4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D2160">
        <w:rPr>
          <w:rFonts w:ascii="Times New Roman" w:eastAsia="Times New Roman" w:hAnsi="Times New Roman" w:cs="Times New Roman"/>
          <w:b/>
          <w:bCs/>
          <w:sz w:val="28"/>
          <w:szCs w:val="28"/>
        </w:rPr>
        <w:t>Индивидуализация обучения.</w:t>
      </w:r>
      <w:r w:rsidRPr="003D2160">
        <w:rPr>
          <w:rFonts w:ascii="Times New Roman" w:eastAsia="Times New Roman" w:hAnsi="Times New Roman" w:cs="Times New Roman"/>
          <w:sz w:val="28"/>
          <w:szCs w:val="28"/>
        </w:rPr>
        <w:t xml:space="preserve"> Адаптивные образовательные программы и индивидуальные образовательные маршруты учитывают сильные стороны и интересы каждого ребёнка. Это может включать </w:t>
      </w:r>
      <w:proofErr w:type="spellStart"/>
      <w:r w:rsidRPr="003D2160">
        <w:rPr>
          <w:rFonts w:ascii="Times New Roman" w:eastAsia="Times New Roman" w:hAnsi="Times New Roman" w:cs="Times New Roman"/>
          <w:sz w:val="28"/>
          <w:szCs w:val="28"/>
        </w:rPr>
        <w:t>разноуровневые</w:t>
      </w:r>
      <w:proofErr w:type="spellEnd"/>
      <w:r w:rsidRPr="003D2160">
        <w:rPr>
          <w:rFonts w:ascii="Times New Roman" w:eastAsia="Times New Roman" w:hAnsi="Times New Roman" w:cs="Times New Roman"/>
          <w:sz w:val="28"/>
          <w:szCs w:val="28"/>
        </w:rPr>
        <w:t xml:space="preserve"> задания, карточки с заданиями повышенной трудности, решение логических и комбинаторных задач. </w:t>
      </w:r>
      <w:r w:rsidR="005026B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D216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026B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3D2160" w:rsidRPr="003D2160" w:rsidRDefault="003D2160" w:rsidP="00094D47">
      <w:pPr>
        <w:numPr>
          <w:ilvl w:val="0"/>
          <w:numId w:val="1"/>
        </w:numPr>
        <w:shd w:val="clear" w:color="auto" w:fill="FFFFFF"/>
        <w:spacing w:beforeAutospacing="1" w:after="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D2160">
        <w:rPr>
          <w:rFonts w:ascii="Times New Roman" w:eastAsia="Times New Roman" w:hAnsi="Times New Roman" w:cs="Times New Roman"/>
          <w:b/>
          <w:bCs/>
          <w:sz w:val="28"/>
          <w:szCs w:val="28"/>
        </w:rPr>
        <w:t>Скрайбинг</w:t>
      </w:r>
      <w:proofErr w:type="spellEnd"/>
      <w:r w:rsidRPr="003D2160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  <w:r w:rsidRPr="003D2160">
        <w:rPr>
          <w:rFonts w:ascii="Times New Roman" w:eastAsia="Times New Roman" w:hAnsi="Times New Roman" w:cs="Times New Roman"/>
          <w:sz w:val="28"/>
          <w:szCs w:val="28"/>
        </w:rPr>
        <w:t xml:space="preserve"> Техника визуализации сложного смысла простыми образами (рисунками, схемами) в процессе донесения информации. </w:t>
      </w:r>
      <w:proofErr w:type="spellStart"/>
      <w:r w:rsidRPr="003D2160">
        <w:rPr>
          <w:rFonts w:ascii="Times New Roman" w:eastAsia="Times New Roman" w:hAnsi="Times New Roman" w:cs="Times New Roman"/>
          <w:sz w:val="28"/>
          <w:szCs w:val="28"/>
        </w:rPr>
        <w:t>Скрайбинг</w:t>
      </w:r>
      <w:proofErr w:type="spellEnd"/>
      <w:r w:rsidRPr="003D2160">
        <w:rPr>
          <w:rFonts w:ascii="Times New Roman" w:eastAsia="Times New Roman" w:hAnsi="Times New Roman" w:cs="Times New Roman"/>
          <w:sz w:val="28"/>
          <w:szCs w:val="28"/>
        </w:rPr>
        <w:t xml:space="preserve"> задействует зрение, слух и воображение, что облегчает усвоение материала. </w:t>
      </w:r>
      <w:hyperlink r:id="rId6" w:tgtFrame="_blank" w:history="1"/>
      <w:r w:rsidR="005026B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3D2160" w:rsidRPr="003D2160" w:rsidRDefault="003D2160" w:rsidP="003D216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D2160">
        <w:rPr>
          <w:rFonts w:ascii="Times New Roman" w:eastAsia="Times New Roman" w:hAnsi="Times New Roman" w:cs="Times New Roman"/>
          <w:b/>
          <w:bCs/>
          <w:sz w:val="28"/>
          <w:szCs w:val="28"/>
        </w:rPr>
        <w:t>Принципы работы с одарёнными детьми</w:t>
      </w:r>
    </w:p>
    <w:p w:rsidR="003D2160" w:rsidRPr="003D2160" w:rsidRDefault="003D2160" w:rsidP="00094D4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D2160">
        <w:rPr>
          <w:rFonts w:ascii="Times New Roman" w:eastAsia="Times New Roman" w:hAnsi="Times New Roman" w:cs="Times New Roman"/>
          <w:b/>
          <w:bCs/>
          <w:sz w:val="28"/>
          <w:szCs w:val="28"/>
        </w:rPr>
        <w:t>Индивидуализация и дифференциация обучения.</w:t>
      </w:r>
      <w:r w:rsidRPr="003D2160">
        <w:rPr>
          <w:rFonts w:ascii="Times New Roman" w:eastAsia="Times New Roman" w:hAnsi="Times New Roman" w:cs="Times New Roman"/>
          <w:sz w:val="28"/>
          <w:szCs w:val="28"/>
        </w:rPr>
        <w:t> Учёт уникальных способностей и потребностей каждого ребёнка. </w:t>
      </w:r>
      <w:r w:rsidR="005026B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3D2160" w:rsidRPr="003D2160" w:rsidRDefault="003D2160" w:rsidP="00094D4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D2160">
        <w:rPr>
          <w:rFonts w:ascii="Times New Roman" w:eastAsia="Times New Roman" w:hAnsi="Times New Roman" w:cs="Times New Roman"/>
          <w:b/>
          <w:bCs/>
          <w:sz w:val="28"/>
          <w:szCs w:val="28"/>
        </w:rPr>
        <w:t>Максимальное разнообразие возможностей для развития личности.</w:t>
      </w:r>
      <w:r w:rsidRPr="003D2160">
        <w:rPr>
          <w:rFonts w:ascii="Times New Roman" w:eastAsia="Times New Roman" w:hAnsi="Times New Roman" w:cs="Times New Roman"/>
          <w:sz w:val="28"/>
          <w:szCs w:val="28"/>
        </w:rPr>
        <w:t> Использование разнообразных методов, форм работы и образовательных ресурсов. </w:t>
      </w:r>
      <w:r w:rsidR="005026B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3D2160" w:rsidRPr="003D2160" w:rsidRDefault="003D2160" w:rsidP="00094D4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D2160">
        <w:rPr>
          <w:rFonts w:ascii="Times New Roman" w:eastAsia="Times New Roman" w:hAnsi="Times New Roman" w:cs="Times New Roman"/>
          <w:b/>
          <w:bCs/>
          <w:sz w:val="28"/>
          <w:szCs w:val="28"/>
        </w:rPr>
        <w:t>Создание условий для совместной работы при минимальном участии педагога.</w:t>
      </w:r>
      <w:r w:rsidRPr="003D2160">
        <w:rPr>
          <w:rFonts w:ascii="Times New Roman" w:eastAsia="Times New Roman" w:hAnsi="Times New Roman" w:cs="Times New Roman"/>
          <w:sz w:val="28"/>
          <w:szCs w:val="28"/>
        </w:rPr>
        <w:t> Развитие самостоятельности и инициативы. </w:t>
      </w:r>
      <w:r w:rsidR="005026B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3D2160" w:rsidRPr="003D2160" w:rsidRDefault="003D2160" w:rsidP="00094D4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D2160">
        <w:rPr>
          <w:rFonts w:ascii="Times New Roman" w:eastAsia="Times New Roman" w:hAnsi="Times New Roman" w:cs="Times New Roman"/>
          <w:b/>
          <w:bCs/>
          <w:sz w:val="28"/>
          <w:szCs w:val="28"/>
        </w:rPr>
        <w:t>Возрастание роли внеурочной деятельности.</w:t>
      </w:r>
      <w:r w:rsidRPr="003D2160">
        <w:rPr>
          <w:rFonts w:ascii="Times New Roman" w:eastAsia="Times New Roman" w:hAnsi="Times New Roman" w:cs="Times New Roman"/>
          <w:sz w:val="28"/>
          <w:szCs w:val="28"/>
        </w:rPr>
        <w:t> Олимпиады, конкурсы, исследовательские конференции, проектные дни. </w:t>
      </w:r>
      <w:r w:rsidR="005026B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3D2160" w:rsidRPr="003D2160" w:rsidRDefault="003D2160" w:rsidP="00094D47">
      <w:pPr>
        <w:numPr>
          <w:ilvl w:val="0"/>
          <w:numId w:val="2"/>
        </w:numPr>
        <w:shd w:val="clear" w:color="auto" w:fill="FFFFFF"/>
        <w:spacing w:beforeAutospacing="1" w:after="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D2160">
        <w:rPr>
          <w:rFonts w:ascii="Times New Roman" w:eastAsia="Times New Roman" w:hAnsi="Times New Roman" w:cs="Times New Roman"/>
          <w:b/>
          <w:bCs/>
          <w:sz w:val="28"/>
          <w:szCs w:val="28"/>
        </w:rPr>
        <w:t>Баланс между вызовом и поддержкой.</w:t>
      </w:r>
      <w:r w:rsidRPr="003D2160">
        <w:rPr>
          <w:rFonts w:ascii="Times New Roman" w:eastAsia="Times New Roman" w:hAnsi="Times New Roman" w:cs="Times New Roman"/>
          <w:sz w:val="28"/>
          <w:szCs w:val="28"/>
        </w:rPr>
        <w:t> Задания должны быть достаточно сложными, но выполнимыми. </w:t>
      </w:r>
      <w:hyperlink r:id="rId7" w:tgtFrame="_blank" w:history="1"/>
      <w:r w:rsidR="005026B2">
        <w:t xml:space="preserve"> </w:t>
      </w:r>
    </w:p>
    <w:p w:rsidR="003D2160" w:rsidRPr="003D2160" w:rsidRDefault="003D2160" w:rsidP="003D216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D2160">
        <w:rPr>
          <w:rFonts w:ascii="Times New Roman" w:eastAsia="Times New Roman" w:hAnsi="Times New Roman" w:cs="Times New Roman"/>
          <w:b/>
          <w:bCs/>
          <w:sz w:val="28"/>
          <w:szCs w:val="28"/>
        </w:rPr>
        <w:t>Роль педагога</w:t>
      </w:r>
    </w:p>
    <w:p w:rsidR="003D2160" w:rsidRPr="003D2160" w:rsidRDefault="003D2160" w:rsidP="00094D4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D2160">
        <w:rPr>
          <w:rFonts w:ascii="Times New Roman" w:eastAsia="Times New Roman" w:hAnsi="Times New Roman" w:cs="Times New Roman"/>
          <w:sz w:val="28"/>
          <w:szCs w:val="28"/>
        </w:rPr>
        <w:t>Педагог выступает не только как передатчик знаний, но и как наставник, координатор, вдохновитель самостоятельной деятельности учащихся. Он должен уметь распознавать признаки одарённости, разрабатывать индивидуальные программы развития, использовать современные технологии и создавать мотивирующую образовательную среду. </w:t>
      </w:r>
      <w:r w:rsidR="005026B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3D2160" w:rsidRPr="003D2160" w:rsidRDefault="003D2160" w:rsidP="003D216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D2160">
        <w:rPr>
          <w:rFonts w:ascii="Times New Roman" w:eastAsia="Times New Roman" w:hAnsi="Times New Roman" w:cs="Times New Roman"/>
          <w:b/>
          <w:bCs/>
          <w:sz w:val="28"/>
          <w:szCs w:val="28"/>
        </w:rPr>
        <w:t>Заключение</w:t>
      </w:r>
    </w:p>
    <w:p w:rsidR="003D2160" w:rsidRPr="003D2160" w:rsidRDefault="003D2160" w:rsidP="00094D4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D2160">
        <w:rPr>
          <w:rFonts w:ascii="Times New Roman" w:eastAsia="Times New Roman" w:hAnsi="Times New Roman" w:cs="Times New Roman"/>
          <w:sz w:val="28"/>
          <w:szCs w:val="28"/>
        </w:rPr>
        <w:t xml:space="preserve">Современные педагогические технологии позволяют эффективно работать с одарёнными детьми, повышая качество их знаний и развивая потенциал. </w:t>
      </w:r>
      <w:r w:rsidRPr="003D2160">
        <w:rPr>
          <w:rFonts w:ascii="Times New Roman" w:eastAsia="Times New Roman" w:hAnsi="Times New Roman" w:cs="Times New Roman"/>
          <w:sz w:val="28"/>
          <w:szCs w:val="28"/>
        </w:rPr>
        <w:lastRenderedPageBreak/>
        <w:t>Комбинация проектной деятельности, исследовательских методов, ИКТ, индивидуализации обучения и других подходов создаёт условия для глубокого погружения в предмет, развития критического мышления, самостоятельности и творческих способностей. Ключевым фактором успеха остаётся профессионализм педагога, его готовность к постоянному развитию и адаптации к новым методикам.</w:t>
      </w:r>
    </w:p>
    <w:p w:rsidR="00C807AE" w:rsidRDefault="00C807AE">
      <w:pPr>
        <w:rPr>
          <w:rFonts w:ascii="Times New Roman" w:hAnsi="Times New Roman" w:cs="Times New Roman"/>
          <w:sz w:val="28"/>
          <w:szCs w:val="28"/>
        </w:rPr>
      </w:pPr>
    </w:p>
    <w:p w:rsidR="003D2160" w:rsidRDefault="003D2160">
      <w:pPr>
        <w:rPr>
          <w:rFonts w:ascii="Times New Roman" w:hAnsi="Times New Roman" w:cs="Times New Roman"/>
          <w:sz w:val="28"/>
          <w:szCs w:val="28"/>
        </w:rPr>
      </w:pPr>
    </w:p>
    <w:p w:rsidR="003D2160" w:rsidRDefault="003D2160">
      <w:pPr>
        <w:rPr>
          <w:rFonts w:ascii="Times New Roman" w:hAnsi="Times New Roman" w:cs="Times New Roman"/>
          <w:sz w:val="28"/>
          <w:szCs w:val="28"/>
        </w:rPr>
      </w:pPr>
    </w:p>
    <w:p w:rsidR="003D2160" w:rsidRDefault="003D2160">
      <w:pPr>
        <w:rPr>
          <w:rFonts w:ascii="Times New Roman" w:hAnsi="Times New Roman" w:cs="Times New Roman"/>
          <w:sz w:val="28"/>
          <w:szCs w:val="28"/>
        </w:rPr>
      </w:pPr>
    </w:p>
    <w:p w:rsidR="003D2160" w:rsidRDefault="003D2160">
      <w:pPr>
        <w:rPr>
          <w:rFonts w:ascii="Times New Roman" w:hAnsi="Times New Roman" w:cs="Times New Roman"/>
          <w:sz w:val="28"/>
          <w:szCs w:val="28"/>
        </w:rPr>
      </w:pPr>
    </w:p>
    <w:p w:rsidR="003D2160" w:rsidRDefault="003D2160">
      <w:pPr>
        <w:rPr>
          <w:rFonts w:ascii="Times New Roman" w:hAnsi="Times New Roman" w:cs="Times New Roman"/>
          <w:sz w:val="28"/>
          <w:szCs w:val="28"/>
        </w:rPr>
      </w:pPr>
    </w:p>
    <w:p w:rsidR="003D2160" w:rsidRDefault="003D2160">
      <w:pPr>
        <w:rPr>
          <w:rFonts w:ascii="Times New Roman" w:hAnsi="Times New Roman" w:cs="Times New Roman"/>
          <w:sz w:val="28"/>
          <w:szCs w:val="28"/>
        </w:rPr>
      </w:pPr>
    </w:p>
    <w:p w:rsidR="003D2160" w:rsidRDefault="003D2160">
      <w:pPr>
        <w:rPr>
          <w:rFonts w:ascii="Times New Roman" w:hAnsi="Times New Roman" w:cs="Times New Roman"/>
          <w:sz w:val="28"/>
          <w:szCs w:val="28"/>
        </w:rPr>
      </w:pPr>
    </w:p>
    <w:p w:rsidR="003D2160" w:rsidRDefault="003D2160">
      <w:pPr>
        <w:rPr>
          <w:rFonts w:ascii="Times New Roman" w:hAnsi="Times New Roman" w:cs="Times New Roman"/>
          <w:sz w:val="28"/>
          <w:szCs w:val="28"/>
        </w:rPr>
      </w:pPr>
    </w:p>
    <w:p w:rsidR="003D2160" w:rsidRDefault="003D2160">
      <w:pPr>
        <w:rPr>
          <w:rFonts w:ascii="Times New Roman" w:hAnsi="Times New Roman" w:cs="Times New Roman"/>
          <w:sz w:val="28"/>
          <w:szCs w:val="28"/>
        </w:rPr>
      </w:pPr>
    </w:p>
    <w:p w:rsidR="003D2160" w:rsidRDefault="003D2160">
      <w:pPr>
        <w:rPr>
          <w:rFonts w:ascii="Times New Roman" w:hAnsi="Times New Roman" w:cs="Times New Roman"/>
          <w:sz w:val="28"/>
          <w:szCs w:val="28"/>
        </w:rPr>
      </w:pPr>
    </w:p>
    <w:p w:rsidR="003D2160" w:rsidRDefault="003D2160">
      <w:pPr>
        <w:rPr>
          <w:rFonts w:ascii="Times New Roman" w:hAnsi="Times New Roman" w:cs="Times New Roman"/>
          <w:sz w:val="28"/>
          <w:szCs w:val="28"/>
        </w:rPr>
      </w:pPr>
    </w:p>
    <w:p w:rsidR="003D2160" w:rsidRDefault="003D2160">
      <w:pPr>
        <w:rPr>
          <w:rFonts w:ascii="Times New Roman" w:hAnsi="Times New Roman" w:cs="Times New Roman"/>
          <w:sz w:val="28"/>
          <w:szCs w:val="28"/>
        </w:rPr>
      </w:pPr>
    </w:p>
    <w:p w:rsidR="003D2160" w:rsidRDefault="003D2160">
      <w:pPr>
        <w:rPr>
          <w:rFonts w:ascii="Times New Roman" w:hAnsi="Times New Roman" w:cs="Times New Roman"/>
          <w:sz w:val="28"/>
          <w:szCs w:val="28"/>
        </w:rPr>
      </w:pPr>
    </w:p>
    <w:p w:rsidR="003D2160" w:rsidRDefault="003D2160">
      <w:pPr>
        <w:rPr>
          <w:rFonts w:ascii="Times New Roman" w:hAnsi="Times New Roman" w:cs="Times New Roman"/>
          <w:sz w:val="28"/>
          <w:szCs w:val="28"/>
        </w:rPr>
      </w:pPr>
    </w:p>
    <w:p w:rsidR="003D2160" w:rsidRDefault="003D2160">
      <w:pPr>
        <w:rPr>
          <w:rFonts w:ascii="Times New Roman" w:hAnsi="Times New Roman" w:cs="Times New Roman"/>
          <w:sz w:val="28"/>
          <w:szCs w:val="28"/>
        </w:rPr>
      </w:pPr>
    </w:p>
    <w:p w:rsidR="003D2160" w:rsidRDefault="003D2160">
      <w:pPr>
        <w:rPr>
          <w:rFonts w:ascii="Times New Roman" w:hAnsi="Times New Roman" w:cs="Times New Roman"/>
          <w:sz w:val="28"/>
          <w:szCs w:val="28"/>
        </w:rPr>
      </w:pPr>
    </w:p>
    <w:p w:rsidR="003D2160" w:rsidRDefault="003D2160">
      <w:pPr>
        <w:rPr>
          <w:rFonts w:ascii="Times New Roman" w:hAnsi="Times New Roman" w:cs="Times New Roman"/>
          <w:sz w:val="28"/>
          <w:szCs w:val="28"/>
        </w:rPr>
      </w:pPr>
    </w:p>
    <w:p w:rsidR="003D2160" w:rsidRDefault="003D2160">
      <w:pPr>
        <w:rPr>
          <w:rFonts w:ascii="Times New Roman" w:hAnsi="Times New Roman" w:cs="Times New Roman"/>
          <w:sz w:val="28"/>
          <w:szCs w:val="28"/>
        </w:rPr>
      </w:pPr>
    </w:p>
    <w:p w:rsidR="003D2160" w:rsidRDefault="00157C04">
      <w:pPr>
        <w:rPr>
          <w:rFonts w:ascii="Arial" w:eastAsia="Times New Roman" w:hAnsi="Arial" w:cs="Arial"/>
          <w:b/>
          <w:bCs/>
          <w:sz w:val="36"/>
          <w:szCs w:val="36"/>
        </w:rPr>
      </w:pPr>
      <w:r>
        <w:rPr>
          <w:rFonts w:ascii="Arial" w:eastAsia="Times New Roman" w:hAnsi="Arial" w:cs="Arial"/>
          <w:b/>
          <w:bCs/>
          <w:sz w:val="36"/>
          <w:szCs w:val="36"/>
        </w:rPr>
        <w:t xml:space="preserve"> </w:t>
      </w:r>
    </w:p>
    <w:p w:rsidR="00157C04" w:rsidRDefault="00157C04">
      <w:pPr>
        <w:rPr>
          <w:rFonts w:ascii="Times New Roman" w:hAnsi="Times New Roman" w:cs="Times New Roman"/>
          <w:sz w:val="28"/>
          <w:szCs w:val="28"/>
        </w:rPr>
      </w:pPr>
    </w:p>
    <w:p w:rsidR="003D2160" w:rsidRPr="003D2160" w:rsidRDefault="003D2160">
      <w:pPr>
        <w:rPr>
          <w:rFonts w:ascii="Times New Roman" w:hAnsi="Times New Roman" w:cs="Times New Roman"/>
          <w:sz w:val="28"/>
          <w:szCs w:val="28"/>
        </w:rPr>
      </w:pPr>
    </w:p>
    <w:sectPr w:rsidR="003D2160" w:rsidRPr="003D2160" w:rsidSect="00C807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B45B91"/>
    <w:multiLevelType w:val="multilevel"/>
    <w:tmpl w:val="4BC09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8816DC5"/>
    <w:multiLevelType w:val="multilevel"/>
    <w:tmpl w:val="F612D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A8B1FD5"/>
    <w:multiLevelType w:val="multilevel"/>
    <w:tmpl w:val="CB9A7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BC115F8"/>
    <w:multiLevelType w:val="multilevel"/>
    <w:tmpl w:val="21C010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FBD7E22"/>
    <w:multiLevelType w:val="multilevel"/>
    <w:tmpl w:val="4BC437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9C838AA"/>
    <w:multiLevelType w:val="multilevel"/>
    <w:tmpl w:val="08609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EB36259"/>
    <w:multiLevelType w:val="multilevel"/>
    <w:tmpl w:val="852C54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02E3D40"/>
    <w:multiLevelType w:val="multilevel"/>
    <w:tmpl w:val="10BC3F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2B36638"/>
    <w:multiLevelType w:val="multilevel"/>
    <w:tmpl w:val="70F6EB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2FA10FD"/>
    <w:multiLevelType w:val="multilevel"/>
    <w:tmpl w:val="E7B229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51D0F36"/>
    <w:multiLevelType w:val="multilevel"/>
    <w:tmpl w:val="59625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5753CBF"/>
    <w:multiLevelType w:val="multilevel"/>
    <w:tmpl w:val="5A7E27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7546DBC"/>
    <w:multiLevelType w:val="multilevel"/>
    <w:tmpl w:val="086C7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A7034B0"/>
    <w:multiLevelType w:val="multilevel"/>
    <w:tmpl w:val="1E506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2E95F8D"/>
    <w:multiLevelType w:val="multilevel"/>
    <w:tmpl w:val="D17867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8920406"/>
    <w:multiLevelType w:val="multilevel"/>
    <w:tmpl w:val="F1C49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C887CEF"/>
    <w:multiLevelType w:val="multilevel"/>
    <w:tmpl w:val="6CA441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E260662"/>
    <w:multiLevelType w:val="multilevel"/>
    <w:tmpl w:val="19DEC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4C32679"/>
    <w:multiLevelType w:val="multilevel"/>
    <w:tmpl w:val="43906F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A3339B3"/>
    <w:multiLevelType w:val="multilevel"/>
    <w:tmpl w:val="9C981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1A43BDE"/>
    <w:multiLevelType w:val="multilevel"/>
    <w:tmpl w:val="DA78D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1583676"/>
    <w:multiLevelType w:val="multilevel"/>
    <w:tmpl w:val="2E389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3B156E2"/>
    <w:multiLevelType w:val="multilevel"/>
    <w:tmpl w:val="E59E6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72139D4"/>
    <w:multiLevelType w:val="multilevel"/>
    <w:tmpl w:val="6004E4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738205A"/>
    <w:multiLevelType w:val="multilevel"/>
    <w:tmpl w:val="AD726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D900CEA"/>
    <w:multiLevelType w:val="multilevel"/>
    <w:tmpl w:val="54DACA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70C218EC"/>
    <w:multiLevelType w:val="multilevel"/>
    <w:tmpl w:val="CFF448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73CE08DE"/>
    <w:multiLevelType w:val="multilevel"/>
    <w:tmpl w:val="B0C89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6"/>
  </w:num>
  <w:num w:numId="2">
    <w:abstractNumId w:val="11"/>
  </w:num>
  <w:num w:numId="3">
    <w:abstractNumId w:val="14"/>
  </w:num>
  <w:num w:numId="4">
    <w:abstractNumId w:val="4"/>
  </w:num>
  <w:num w:numId="5">
    <w:abstractNumId w:val="2"/>
  </w:num>
  <w:num w:numId="6">
    <w:abstractNumId w:val="23"/>
  </w:num>
  <w:num w:numId="7">
    <w:abstractNumId w:val="1"/>
  </w:num>
  <w:num w:numId="8">
    <w:abstractNumId w:val="13"/>
  </w:num>
  <w:num w:numId="9">
    <w:abstractNumId w:val="9"/>
  </w:num>
  <w:num w:numId="10">
    <w:abstractNumId w:val="17"/>
  </w:num>
  <w:num w:numId="11">
    <w:abstractNumId w:val="22"/>
  </w:num>
  <w:num w:numId="12">
    <w:abstractNumId w:val="7"/>
  </w:num>
  <w:num w:numId="13">
    <w:abstractNumId w:val="27"/>
  </w:num>
  <w:num w:numId="14">
    <w:abstractNumId w:val="0"/>
  </w:num>
  <w:num w:numId="15">
    <w:abstractNumId w:val="16"/>
  </w:num>
  <w:num w:numId="16">
    <w:abstractNumId w:val="18"/>
  </w:num>
  <w:num w:numId="17">
    <w:abstractNumId w:val="21"/>
  </w:num>
  <w:num w:numId="18">
    <w:abstractNumId w:val="10"/>
  </w:num>
  <w:num w:numId="19">
    <w:abstractNumId w:val="19"/>
  </w:num>
  <w:num w:numId="20">
    <w:abstractNumId w:val="12"/>
  </w:num>
  <w:num w:numId="21">
    <w:abstractNumId w:val="15"/>
  </w:num>
  <w:num w:numId="22">
    <w:abstractNumId w:val="8"/>
  </w:num>
  <w:num w:numId="23">
    <w:abstractNumId w:val="3"/>
  </w:num>
  <w:num w:numId="24">
    <w:abstractNumId w:val="5"/>
  </w:num>
  <w:num w:numId="25">
    <w:abstractNumId w:val="20"/>
  </w:num>
  <w:num w:numId="26">
    <w:abstractNumId w:val="25"/>
  </w:num>
  <w:num w:numId="27">
    <w:abstractNumId w:val="6"/>
  </w:num>
  <w:num w:numId="28">
    <w:abstractNumId w:val="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D2160"/>
    <w:rsid w:val="00086064"/>
    <w:rsid w:val="00094D47"/>
    <w:rsid w:val="00157C04"/>
    <w:rsid w:val="00317AF5"/>
    <w:rsid w:val="003D2160"/>
    <w:rsid w:val="005026B2"/>
    <w:rsid w:val="00AE37D4"/>
    <w:rsid w:val="00C807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07AE"/>
  </w:style>
  <w:style w:type="paragraph" w:styleId="2">
    <w:name w:val="heading 2"/>
    <w:basedOn w:val="a"/>
    <w:link w:val="20"/>
    <w:uiPriority w:val="9"/>
    <w:qFormat/>
    <w:rsid w:val="003D216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3D216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D21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3D2160"/>
    <w:rPr>
      <w:b/>
      <w:bCs/>
    </w:rPr>
  </w:style>
  <w:style w:type="character" w:styleId="a5">
    <w:name w:val="Hyperlink"/>
    <w:basedOn w:val="a0"/>
    <w:uiPriority w:val="99"/>
    <w:semiHidden/>
    <w:unhideWhenUsed/>
    <w:rsid w:val="003D2160"/>
    <w:rPr>
      <w:color w:val="0000FF"/>
      <w:u w:val="single"/>
    </w:rPr>
  </w:style>
  <w:style w:type="character" w:customStyle="1" w:styleId="futurisfootnotegroup">
    <w:name w:val="futurisfootnotegroup"/>
    <w:basedOn w:val="a0"/>
    <w:rsid w:val="003D2160"/>
  </w:style>
  <w:style w:type="character" w:customStyle="1" w:styleId="20">
    <w:name w:val="Заголовок 2 Знак"/>
    <w:basedOn w:val="a0"/>
    <w:link w:val="2"/>
    <w:uiPriority w:val="9"/>
    <w:rsid w:val="003D2160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3D2160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markdown-word">
    <w:name w:val="markdown-word"/>
    <w:basedOn w:val="a0"/>
    <w:rsid w:val="003D216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46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4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708797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559428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284252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601325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prodlenka.org/stati-obr/obobschenie-opyta/20169-rabota-s-odarennymi-detmi-metody-strategii-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pni.ru/article/8683-ispolzovanie-sovremennikh-innovatsionnikh" TargetMode="External"/><Relationship Id="rId5" Type="http://schemas.openxmlformats.org/officeDocument/2006/relationships/hyperlink" Target="https://infourok.ru/sovremennye-psihologo-pedegogicheskie-tehnologii-raboty-s-odarennymi-detmi-6992753.htm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764</Words>
  <Characters>4358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Кабинет 209</dc:creator>
  <cp:keywords/>
  <dc:description/>
  <cp:lastModifiedBy>Кабинет 209</cp:lastModifiedBy>
  <cp:revision>8</cp:revision>
  <dcterms:created xsi:type="dcterms:W3CDTF">2026-02-27T02:56:00Z</dcterms:created>
  <dcterms:modified xsi:type="dcterms:W3CDTF">2026-09-28T04:11:00Z</dcterms:modified>
</cp:coreProperties>
</file>