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Общее недоразвитие речи (ОНР): системный взгляд на проблему и стратегии коррекции</w:t>
      </w:r>
      <w:r w:rsidR="005F58B7">
        <w:rPr>
          <w:rFonts w:eastAsia="Times New Roman" w:cs="Times New Roman"/>
          <w:sz w:val="24"/>
          <w:szCs w:val="24"/>
          <w:lang w:eastAsia="ru-RU"/>
        </w:rPr>
        <w:t>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Введение: терминология и суть явления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Общее недоразвитие речи (ОНР) — это одно из центральных понятий в отечественной логопедии, введенное Р.Е. Левиной и ее научной школой еще в 50–60-х годах XX века. Сегодня этот диагноз остается актуальным при формировании логопедических групп в дошкольных учреждениях.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 xml:space="preserve">Согласно классическому определению, ОНР — это различные сложные речевые расстройства, при которых у детей с нормальным слухом и первично сохранным интеллектом нарушено формирование </w:t>
      </w: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всех компонентов речевой системы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: звуковой стороны (фонетики), фонематических процессов, лексики, грамматического строя и связной речи. 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Важно понимать ключевое отличие ОНР от других нарушений: здесь страдает не один изолированный звук или узкий навык, а вся языковая способность как целостная функциональная система. В Международной классификации болезней (МКБ-10) данное состояние соотносится с кодом F80 «Специфические расстройства развития речи и языка».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Клиническая картина и симптоматика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Для ребенка с ОНР характерны следующие проявления:</w:t>
      </w:r>
    </w:p>
    <w:p w:rsidR="00BA1C97" w:rsidRPr="00BA1C97" w:rsidRDefault="00BA1C97" w:rsidP="00BA1C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Позднее появление речи (первые слова часто после 3 лет, фразовая речь — к 4–5 годам).</w:t>
      </w:r>
    </w:p>
    <w:p w:rsidR="00BA1C97" w:rsidRPr="00BA1C97" w:rsidRDefault="00BA1C97" w:rsidP="00BA1C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Скудный предметный и глагольный словарь, трудности в усвоении обобщающих понятий.</w:t>
      </w:r>
    </w:p>
    <w:p w:rsidR="00BA1C97" w:rsidRPr="00BA1C97" w:rsidRDefault="00BA1C97" w:rsidP="00BA1C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Выраженные аграмматизмы (неправильное использование падежей, предлогов, согласования слов).</w:t>
      </w:r>
    </w:p>
    <w:p w:rsidR="00BA1C97" w:rsidRPr="00BA1C97" w:rsidRDefault="00BA1C97" w:rsidP="00BA1C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Дефекты произношения и фонемообразования, которые носят стойкий характер.</w:t>
      </w:r>
    </w:p>
    <w:p w:rsidR="00BA1C97" w:rsidRPr="00BA1C97" w:rsidRDefault="00BA1C97" w:rsidP="00BA1C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Нарушение слоговой структуры слова (перестановки, пропуски, сокращения звуков и слогов).</w:t>
      </w:r>
    </w:p>
    <w:p w:rsidR="00BA1C97" w:rsidRPr="00BA1C97" w:rsidRDefault="00BA1C97" w:rsidP="00BA1C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Трудности в построении развернутого высказывания (связная речь носит фрагментарный характер).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Помимо чисто речевых симптомов, специалисты всегда отмечают вторичные отклонения в развитии высших психических функций: недостаточную устойчивость внимания, снижение объема памяти, отставание в развитии словесно-логического мышления.</w:t>
      </w:r>
      <w:r w:rsidR="00A75352" w:rsidRPr="00BA1C9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Классификация уровней ОНР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Успешная коррекция невозможна без точной стратификации дефекта. Традиционно выделяют четыре уровня речевого развития при ОНР: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7550"/>
      </w:tblGrid>
      <w:tr w:rsidR="00BA1C97" w:rsidRPr="00BA1C97" w:rsidTr="00BA1C9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BA1C97" w:rsidRPr="00BA1C97" w:rsidTr="00BA1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 уровень</w:t>
            </w:r>
          </w:p>
        </w:tc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Речевые средства практически отсутствуют. Ребенок общается </w:t>
            </w:r>
            <w:proofErr w:type="spellStart"/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>лепетными</w:t>
            </w:r>
            <w:proofErr w:type="spellEnd"/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словами, жестами и звукоподражаниями. Понимание обращенной речи ограничено знакомыми ситуациями. Фраза отсутствует.</w:t>
            </w:r>
          </w:p>
        </w:tc>
      </w:tr>
      <w:tr w:rsidR="00BA1C97" w:rsidRPr="00BA1C97" w:rsidTr="00BA1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II уровень</w:t>
            </w:r>
          </w:p>
        </w:tc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>Появляется простая фраза из 2–3 слов («Мама, дай пить»). Однако аграмматизмы грубы, звукопроизношение искажено по всему фонетическому ряду, запас слов резко отстает от нормы.</w:t>
            </w:r>
          </w:p>
        </w:tc>
      </w:tr>
      <w:tr w:rsidR="00BA1C97" w:rsidRPr="00BA1C97" w:rsidTr="00BA1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III уровень</w:t>
            </w:r>
          </w:p>
        </w:tc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>Развернутая фразовая речь с элементами лексико-грамматического и фонетико-фонематического недоразвития. Дети строят предложения, но допускают ошибки в согласовании, употреблении сложных предлогов. Остаются трудности в составлении рассказов.</w:t>
            </w:r>
          </w:p>
        </w:tc>
      </w:tr>
      <w:tr w:rsidR="00BA1C97" w:rsidRPr="00BA1C97" w:rsidTr="00BA1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IV уровень</w:t>
            </w:r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1C9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(введен Т.Б. Филичевой)</w:t>
            </w:r>
          </w:p>
        </w:tc>
        <w:tc>
          <w:tcPr>
            <w:tcW w:w="0" w:type="auto"/>
            <w:vAlign w:val="center"/>
            <w:hideMark/>
          </w:tcPr>
          <w:p w:rsidR="00BA1C97" w:rsidRPr="00BA1C97" w:rsidRDefault="00BA1C97" w:rsidP="00BA1C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A1C97">
              <w:rPr>
                <w:rFonts w:eastAsia="Times New Roman" w:cs="Times New Roman"/>
                <w:sz w:val="24"/>
                <w:szCs w:val="24"/>
                <w:lang w:eastAsia="ru-RU"/>
              </w:rPr>
              <w:t>Стойкие, стертые нарушения. Речь звучит грамотно лишь на первый взгляд. При детальном анализе выявляются перестановки слогов, парафазии (замены близких по звучанию звуков), трудности в образовании новых слов и планировании монолога.</w:t>
            </w:r>
          </w:p>
        </w:tc>
      </w:tr>
    </w:tbl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Этиопатогенез</w:t>
      </w:r>
      <w:proofErr w:type="spellEnd"/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: почему возникает ОНР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 xml:space="preserve">Причины общего недоразвития речи </w:t>
      </w:r>
      <w:proofErr w:type="spellStart"/>
      <w:r w:rsidRPr="00BA1C97">
        <w:rPr>
          <w:rFonts w:eastAsia="Times New Roman" w:cs="Times New Roman"/>
          <w:sz w:val="24"/>
          <w:szCs w:val="24"/>
          <w:lang w:eastAsia="ru-RU"/>
        </w:rPr>
        <w:t>полиэтиологичны</w:t>
      </w:r>
      <w:proofErr w:type="spellEnd"/>
      <w:r w:rsidRPr="00BA1C97">
        <w:rPr>
          <w:rFonts w:eastAsia="Times New Roman" w:cs="Times New Roman"/>
          <w:sz w:val="24"/>
          <w:szCs w:val="24"/>
          <w:lang w:eastAsia="ru-RU"/>
        </w:rPr>
        <w:t>. Они никогда не кроются в лени ребенка или нежелании говорить. Факторы риска делятся на три группы:</w:t>
      </w:r>
    </w:p>
    <w:p w:rsidR="00BA1C97" w:rsidRPr="00BA1C97" w:rsidRDefault="00BA1C97" w:rsidP="00BA1C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Биологические: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патологии беременности (токсикозы, резус-конфликты, гипоксия плода), родовые травмы, асфиксия, </w:t>
      </w:r>
      <w:proofErr w:type="spellStart"/>
      <w:r w:rsidRPr="00BA1C97">
        <w:rPr>
          <w:rFonts w:eastAsia="Times New Roman" w:cs="Times New Roman"/>
          <w:sz w:val="24"/>
          <w:szCs w:val="24"/>
          <w:lang w:eastAsia="ru-RU"/>
        </w:rPr>
        <w:t>нейроинфекции</w:t>
      </w:r>
      <w:proofErr w:type="spellEnd"/>
      <w:r w:rsidRPr="00BA1C97">
        <w:rPr>
          <w:rFonts w:eastAsia="Times New Roman" w:cs="Times New Roman"/>
          <w:sz w:val="24"/>
          <w:szCs w:val="24"/>
          <w:lang w:eastAsia="ru-RU"/>
        </w:rPr>
        <w:t xml:space="preserve"> в раннем возрасте.</w:t>
      </w:r>
    </w:p>
    <w:p w:rsidR="00BA1C97" w:rsidRPr="00BA1C97" w:rsidRDefault="00BA1C97" w:rsidP="00BA1C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Социальные: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неблагоприятная речевая среда, педагогическая запущенность, билингвизм в семье без правильной организации.</w:t>
      </w:r>
    </w:p>
    <w:p w:rsidR="00BA1C97" w:rsidRPr="00BA1C97" w:rsidRDefault="00BA1C97" w:rsidP="00BA1C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Генетические: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наследственная предрасположенность к замедленному созреванию речевых зон коры головного мозга.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Статистика отмечает, что ОНР чаще диагностируется у мальчиков (около 60–70% случаев), что связывают с особенностями созревания их центральной нервной системы.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Принципы коррекционной работы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Логопедическое воздействие при ОНР выстраивается дифференцированно, исходя из уровня речевого развития ребенка:</w:t>
      </w:r>
    </w:p>
    <w:p w:rsidR="00BA1C97" w:rsidRPr="00BA1C97" w:rsidRDefault="00BA1C97" w:rsidP="00BA1C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При I уровне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основная задача — растормаживание собственной речевой активности, развитие понимания речи и невербальных средств коммуникации. Работа над чистотой звука бессмысленна; фокус идет на глобальное понимание и подражание.</w:t>
      </w:r>
    </w:p>
    <w:p w:rsidR="00BA1C97" w:rsidRPr="00BA1C97" w:rsidRDefault="00BA1C97" w:rsidP="00BA1C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При II уровне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начинается работа над структурой простой фразы, накоплением словаря и постановкой доступных звуков.</w:t>
      </w:r>
    </w:p>
    <w:p w:rsidR="00BA1C97" w:rsidRPr="00BA1C97" w:rsidRDefault="00BA1C97" w:rsidP="00BA1C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b/>
          <w:bCs/>
          <w:sz w:val="24"/>
          <w:szCs w:val="24"/>
          <w:lang w:eastAsia="ru-RU"/>
        </w:rPr>
        <w:t>При III и IV уровнях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акцент смещается на преодоление </w:t>
      </w:r>
      <w:proofErr w:type="spellStart"/>
      <w:r w:rsidRPr="00BA1C97">
        <w:rPr>
          <w:rFonts w:eastAsia="Times New Roman" w:cs="Times New Roman"/>
          <w:sz w:val="24"/>
          <w:szCs w:val="24"/>
          <w:lang w:eastAsia="ru-RU"/>
        </w:rPr>
        <w:t>аграмматизмов</w:t>
      </w:r>
      <w:proofErr w:type="spellEnd"/>
      <w:r w:rsidRPr="00BA1C97">
        <w:rPr>
          <w:rFonts w:eastAsia="Times New Roman" w:cs="Times New Roman"/>
          <w:sz w:val="24"/>
          <w:szCs w:val="24"/>
          <w:lang w:eastAsia="ru-RU"/>
        </w:rPr>
        <w:t>, автоматизацию и дифференциацию всех групп звуков, обучение пересказу и составлению творческих рассказов.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Работа ведется комплексно во всех направлениях одновременно:</w:t>
      </w:r>
    </w:p>
    <w:p w:rsidR="00BA1C97" w:rsidRPr="00BA1C97" w:rsidRDefault="00BA1C97" w:rsidP="00BA1C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i/>
          <w:iCs/>
          <w:sz w:val="24"/>
          <w:szCs w:val="24"/>
          <w:lang w:eastAsia="ru-RU"/>
        </w:rPr>
        <w:t>Лексика: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расширение семантических полей, антонимов, синонимов.</w:t>
      </w:r>
    </w:p>
    <w:p w:rsidR="00BA1C97" w:rsidRPr="00BA1C97" w:rsidRDefault="00BA1C97" w:rsidP="00BA1C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i/>
          <w:iCs/>
          <w:sz w:val="24"/>
          <w:szCs w:val="24"/>
          <w:lang w:eastAsia="ru-RU"/>
        </w:rPr>
        <w:t>Грамматика: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формирование словоизменения и словообразования.</w:t>
      </w:r>
    </w:p>
    <w:p w:rsidR="00BA1C97" w:rsidRPr="00BA1C97" w:rsidRDefault="00BA1C97" w:rsidP="00BA1C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Фонетика и </w:t>
      </w:r>
      <w:proofErr w:type="spellStart"/>
      <w:r w:rsidRPr="00BA1C97">
        <w:rPr>
          <w:rFonts w:eastAsia="Times New Roman" w:cs="Times New Roman"/>
          <w:i/>
          <w:iCs/>
          <w:sz w:val="24"/>
          <w:szCs w:val="24"/>
          <w:lang w:eastAsia="ru-RU"/>
        </w:rPr>
        <w:t>фонематика</w:t>
      </w:r>
      <w:proofErr w:type="spellEnd"/>
      <w:r w:rsidRPr="00BA1C97">
        <w:rPr>
          <w:rFonts w:eastAsia="Times New Roman" w:cs="Times New Roman"/>
          <w:i/>
          <w:iCs/>
          <w:sz w:val="24"/>
          <w:szCs w:val="24"/>
          <w:lang w:eastAsia="ru-RU"/>
        </w:rPr>
        <w:t>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постановка, автоматизация звуков и развитие навыков звукового анализа (что критически важно перед школой).</w:t>
      </w:r>
    </w:p>
    <w:p w:rsidR="00BA1C97" w:rsidRPr="00BA1C97" w:rsidRDefault="00BA1C97" w:rsidP="00BA1C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i/>
          <w:iCs/>
          <w:sz w:val="24"/>
          <w:szCs w:val="24"/>
          <w:lang w:eastAsia="ru-RU"/>
        </w:rPr>
        <w:t>Связная речь:</w:t>
      </w:r>
      <w:r w:rsidRPr="00BA1C97">
        <w:rPr>
          <w:rFonts w:eastAsia="Times New Roman" w:cs="Times New Roman"/>
          <w:sz w:val="24"/>
          <w:szCs w:val="24"/>
          <w:lang w:eastAsia="ru-RU"/>
        </w:rPr>
        <w:t xml:space="preserve"> обучение рассказыванию по картине, серии картин и из личного опыта.</w:t>
      </w:r>
    </w:p>
    <w:p w:rsidR="00BA1C97" w:rsidRPr="00BA1C97" w:rsidRDefault="0022548A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Заключение.</w:t>
      </w:r>
      <w:bookmarkStart w:id="0" w:name="_GoBack"/>
      <w:bookmarkEnd w:id="0"/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 xml:space="preserve">Самостоятельно, без целенаправленной помощи, ОНР с возрастом не преодолевается. Напротив, невозможность полноценно </w:t>
      </w:r>
      <w:proofErr w:type="spellStart"/>
      <w:r w:rsidRPr="00BA1C97">
        <w:rPr>
          <w:rFonts w:eastAsia="Times New Roman" w:cs="Times New Roman"/>
          <w:sz w:val="24"/>
          <w:szCs w:val="24"/>
          <w:lang w:eastAsia="ru-RU"/>
        </w:rPr>
        <w:t>коммуницировать</w:t>
      </w:r>
      <w:proofErr w:type="spellEnd"/>
      <w:r w:rsidRPr="00BA1C97">
        <w:rPr>
          <w:rFonts w:eastAsia="Times New Roman" w:cs="Times New Roman"/>
          <w:sz w:val="24"/>
          <w:szCs w:val="24"/>
          <w:lang w:eastAsia="ru-RU"/>
        </w:rPr>
        <w:t xml:space="preserve"> неизбежно ведет к школьной </w:t>
      </w:r>
      <w:proofErr w:type="spellStart"/>
      <w:r w:rsidRPr="00BA1C97">
        <w:rPr>
          <w:rFonts w:eastAsia="Times New Roman" w:cs="Times New Roman"/>
          <w:sz w:val="24"/>
          <w:szCs w:val="24"/>
          <w:lang w:eastAsia="ru-RU"/>
        </w:rPr>
        <w:t>дезадаптации</w:t>
      </w:r>
      <w:proofErr w:type="spellEnd"/>
      <w:r w:rsidRPr="00BA1C97">
        <w:rPr>
          <w:rFonts w:eastAsia="Times New Roman" w:cs="Times New Roman"/>
          <w:sz w:val="24"/>
          <w:szCs w:val="24"/>
          <w:lang w:eastAsia="ru-RU"/>
        </w:rPr>
        <w:t xml:space="preserve">, трудностям овладения письмом и чтением (дисграфии и </w:t>
      </w:r>
      <w:proofErr w:type="spellStart"/>
      <w:r w:rsidRPr="00BA1C97">
        <w:rPr>
          <w:rFonts w:eastAsia="Times New Roman" w:cs="Times New Roman"/>
          <w:sz w:val="24"/>
          <w:szCs w:val="24"/>
          <w:lang w:eastAsia="ru-RU"/>
        </w:rPr>
        <w:t>дислексии</w:t>
      </w:r>
      <w:proofErr w:type="spellEnd"/>
      <w:r w:rsidRPr="00BA1C97">
        <w:rPr>
          <w:rFonts w:eastAsia="Times New Roman" w:cs="Times New Roman"/>
          <w:sz w:val="24"/>
          <w:szCs w:val="24"/>
          <w:lang w:eastAsia="ru-RU"/>
        </w:rPr>
        <w:t xml:space="preserve">), а также к снижению самооценки ребенка. </w:t>
      </w:r>
    </w:p>
    <w:p w:rsidR="00BA1C97" w:rsidRPr="00BA1C97" w:rsidRDefault="00BA1C97" w:rsidP="00BA1C9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A1C97">
        <w:rPr>
          <w:rFonts w:eastAsia="Times New Roman" w:cs="Times New Roman"/>
          <w:sz w:val="24"/>
          <w:szCs w:val="24"/>
          <w:lang w:eastAsia="ru-RU"/>
        </w:rPr>
        <w:t>Задача учителя-логопеда сегодня выходит за рамки постановки звуков. Мы работаем с языковой личностью в целом. Эффективность нашей деятельности напрямую зависит от раннего начала коррекции, системности занятий и грамотного включения родителей в образовательный процесс. Только воздействуя на все звенья речевой цепи, мы можем вывести ребенка из статуса неговорящего или плохо говорящего в статус успешного будущего первоклассника.</w:t>
      </w:r>
    </w:p>
    <w:p w:rsidR="00162965" w:rsidRDefault="00162965"/>
    <w:sectPr w:rsidR="00162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671"/>
    <w:multiLevelType w:val="multilevel"/>
    <w:tmpl w:val="3170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57ADF"/>
    <w:multiLevelType w:val="multilevel"/>
    <w:tmpl w:val="3BB2A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D63AA"/>
    <w:multiLevelType w:val="multilevel"/>
    <w:tmpl w:val="92F6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D4A50"/>
    <w:multiLevelType w:val="multilevel"/>
    <w:tmpl w:val="4BBA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97"/>
    <w:rsid w:val="00162965"/>
    <w:rsid w:val="0022548A"/>
    <w:rsid w:val="005F58B7"/>
    <w:rsid w:val="006E7F07"/>
    <w:rsid w:val="00782EE1"/>
    <w:rsid w:val="00A75352"/>
    <w:rsid w:val="00BA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6445"/>
  <w15:chartTrackingRefBased/>
  <w15:docId w15:val="{5DCE831C-691E-4169-B0EA-4311747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9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4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41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2026-09-11T09:46:00Z</dcterms:created>
  <dcterms:modified xsi:type="dcterms:W3CDTF">2026-09-11T10:00:00Z</dcterms:modified>
</cp:coreProperties>
</file>