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C103C" w14:textId="055B047A" w:rsidR="00FD3190" w:rsidRPr="00FD3190" w:rsidRDefault="00FD3190" w:rsidP="00FD3190">
      <w:pPr>
        <w:shd w:val="clear" w:color="auto" w:fill="FFFFFF"/>
        <w:spacing w:after="0" w:line="240" w:lineRule="auto"/>
        <w:outlineLvl w:val="1"/>
        <w:rPr>
          <w:rFonts w:ascii="SB Sans Text" w:eastAsia="Times New Roman" w:hAnsi="SB Sans Text" w:cs="Times New Roman"/>
          <w:b/>
          <w:bCs/>
          <w:spacing w:val="-5"/>
          <w:sz w:val="36"/>
          <w:szCs w:val="36"/>
          <w:lang w:eastAsia="ru-RU"/>
        </w:rPr>
      </w:pPr>
      <w:r w:rsidRPr="00FD3190">
        <w:rPr>
          <w:rFonts w:ascii="SB Sans Text" w:eastAsia="Times New Roman" w:hAnsi="SB Sans Text" w:cs="Times New Roman"/>
          <w:b/>
          <w:bCs/>
          <w:spacing w:val="-5"/>
          <w:sz w:val="36"/>
          <w:szCs w:val="36"/>
          <w:lang w:eastAsia="ru-RU"/>
        </w:rPr>
        <w:t>Психолого-педагогические детерминанты и специфика учебной мотивации обучающихся поколения Альфа в условиях цифровой образовательной среды</w:t>
      </w:r>
      <w:r>
        <w:rPr>
          <w:rFonts w:ascii="SB Sans Text" w:eastAsia="Times New Roman" w:hAnsi="SB Sans Text" w:cs="Times New Roman"/>
          <w:b/>
          <w:bCs/>
          <w:spacing w:val="-5"/>
          <w:sz w:val="36"/>
          <w:szCs w:val="36"/>
          <w:lang w:eastAsia="ru-RU"/>
        </w:rPr>
        <w:t>.</w:t>
      </w:r>
    </w:p>
    <w:p w14:paraId="7F07950D" w14:textId="77777777" w:rsidR="00FD3190" w:rsidRPr="00FD3190" w:rsidRDefault="00FD3190" w:rsidP="00FD3190">
      <w:p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Введение</w:t>
      </w:r>
      <w:r w:rsidRPr="00FD3190">
        <w:rPr>
          <w:rFonts w:ascii="SB Sans Text" w:eastAsia="Times New Roman" w:hAnsi="SB Sans Text" w:cs="Times New Roman"/>
          <w:sz w:val="24"/>
          <w:szCs w:val="24"/>
          <w:lang w:eastAsia="ru-RU"/>
        </w:rPr>
        <w:br/>
        <w:t>Актуальность данного исследования продиктована фундаментальным цивилизационным сдвигом, который заключается не просто во внедрении новых технологий в образование, а в системной перестройке когнитивных и психофизиологических паттернов у детей, рожденных после 2010 года. Эта демографическая когорта, идентифицируемая как поколение Альфа, представляет собой первое поколение стопроцентных цифровых аборигенов (</w:t>
      </w:r>
      <w:proofErr w:type="spellStart"/>
      <w:r w:rsidRPr="00FD3190">
        <w:rPr>
          <w:rFonts w:ascii="SB Sans Text" w:eastAsia="Times New Roman" w:hAnsi="SB Sans Text" w:cs="Times New Roman"/>
          <w:i/>
          <w:iCs/>
          <w:sz w:val="24"/>
          <w:szCs w:val="24"/>
          <w:lang w:eastAsia="ru-RU"/>
        </w:rPr>
        <w:t>digital</w:t>
      </w:r>
      <w:proofErr w:type="spellEnd"/>
      <w:r w:rsidRPr="00FD3190">
        <w:rPr>
          <w:rFonts w:ascii="SB Sans Text" w:eastAsia="Times New Roman" w:hAnsi="SB Sans Text" w:cs="Times New Roman"/>
          <w:i/>
          <w:iCs/>
          <w:sz w:val="24"/>
          <w:szCs w:val="24"/>
          <w:lang w:eastAsia="ru-RU"/>
        </w:rPr>
        <w:t xml:space="preserve"> </w:t>
      </w:r>
      <w:proofErr w:type="spellStart"/>
      <w:r w:rsidRPr="00FD3190">
        <w:rPr>
          <w:rFonts w:ascii="SB Sans Text" w:eastAsia="Times New Roman" w:hAnsi="SB Sans Text" w:cs="Times New Roman"/>
          <w:i/>
          <w:iCs/>
          <w:sz w:val="24"/>
          <w:szCs w:val="24"/>
          <w:lang w:eastAsia="ru-RU"/>
        </w:rPr>
        <w:t>natives</w:t>
      </w:r>
      <w:proofErr w:type="spellEnd"/>
      <w:r w:rsidRPr="00FD3190">
        <w:rPr>
          <w:rFonts w:ascii="SB Sans Text" w:eastAsia="Times New Roman" w:hAnsi="SB Sans Text" w:cs="Times New Roman"/>
          <w:sz w:val="24"/>
          <w:szCs w:val="24"/>
          <w:lang w:eastAsia="ru-RU"/>
        </w:rPr>
        <w:t>), чья первичная социализация протекает в неразрывном симбиозе с сенсорными интерфейсами, алгоритмически генерируемым контентом и элементами искусственного интеллекта.</w:t>
      </w:r>
    </w:p>
    <w:p w14:paraId="60EE09F5" w14:textId="77777777" w:rsidR="00FD3190" w:rsidRPr="00FD3190" w:rsidRDefault="00FD3190" w:rsidP="00FD3190">
      <w:pPr>
        <w:shd w:val="clear" w:color="auto" w:fill="FFFFFF"/>
        <w:spacing w:before="100" w:beforeAutospacing="1" w:after="10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sz w:val="24"/>
          <w:szCs w:val="24"/>
          <w:lang w:eastAsia="ru-RU"/>
        </w:rPr>
        <w:t xml:space="preserve">Ключевая проблема современной педагогики состоит в том, что традиционные дидактические инструменты, разработанные для эпохи индустриального общества и ориентированные на линейное восприятие информации, последовательную обработку данных и отсроченное вознаграждение за усилия, демонстрируют критическое снижение эффективности при работе с данной аудиторией. Возникает острый диссонанс между скоростью изменения </w:t>
      </w:r>
      <w:proofErr w:type="spellStart"/>
      <w:r w:rsidRPr="00FD3190">
        <w:rPr>
          <w:rFonts w:ascii="SB Sans Text" w:eastAsia="Times New Roman" w:hAnsi="SB Sans Text" w:cs="Times New Roman"/>
          <w:sz w:val="24"/>
          <w:szCs w:val="24"/>
          <w:lang w:eastAsia="ru-RU"/>
        </w:rPr>
        <w:t>нейрокогнитивного</w:t>
      </w:r>
      <w:proofErr w:type="spellEnd"/>
      <w:r w:rsidRPr="00FD3190">
        <w:rPr>
          <w:rFonts w:ascii="SB Sans Text" w:eastAsia="Times New Roman" w:hAnsi="SB Sans Text" w:cs="Times New Roman"/>
          <w:sz w:val="24"/>
          <w:szCs w:val="24"/>
          <w:lang w:eastAsia="ru-RU"/>
        </w:rPr>
        <w:t xml:space="preserve"> профиля обучающегося и инертностью образовательных систем. Цель настоящего доклада — провести глубокий анализ ключевых факторов (детерминант), определяющих структуру и динамику учебной мотивации современных младших школьников, и на основе этого анализа сформулировать базовые условия для ее успешной актуализации и поддержания в долгосрочной перспективе.</w:t>
      </w:r>
    </w:p>
    <w:p w14:paraId="2700EE1F" w14:textId="77777777" w:rsidR="00FD3190" w:rsidRPr="00FD3190" w:rsidRDefault="00FD3190" w:rsidP="00FD3190">
      <w:p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 xml:space="preserve">1. </w:t>
      </w:r>
      <w:proofErr w:type="spellStart"/>
      <w:r w:rsidRPr="00FD3190">
        <w:rPr>
          <w:rFonts w:ascii="SB Sans Text" w:eastAsia="Times New Roman" w:hAnsi="SB Sans Text" w:cs="Times New Roman"/>
          <w:b/>
          <w:bCs/>
          <w:sz w:val="24"/>
          <w:szCs w:val="24"/>
          <w:lang w:eastAsia="ru-RU"/>
        </w:rPr>
        <w:t>Нейрокогнитивные</w:t>
      </w:r>
      <w:proofErr w:type="spellEnd"/>
      <w:r w:rsidRPr="00FD3190">
        <w:rPr>
          <w:rFonts w:ascii="SB Sans Text" w:eastAsia="Times New Roman" w:hAnsi="SB Sans Text" w:cs="Times New Roman"/>
          <w:b/>
          <w:bCs/>
          <w:sz w:val="24"/>
          <w:szCs w:val="24"/>
          <w:lang w:eastAsia="ru-RU"/>
        </w:rPr>
        <w:t xml:space="preserve"> особенности формирования мотивационной сферы поколения Альфа: от физиологии к поведению</w:t>
      </w:r>
      <w:r w:rsidRPr="00FD3190">
        <w:rPr>
          <w:rFonts w:ascii="SB Sans Text" w:eastAsia="Times New Roman" w:hAnsi="SB Sans Text" w:cs="Times New Roman"/>
          <w:sz w:val="24"/>
          <w:szCs w:val="24"/>
          <w:lang w:eastAsia="ru-RU"/>
        </w:rPr>
        <w:br/>
        <w:t xml:space="preserve">Базовым фактором трансформации мотивации выступает глубинное изменение нейрофизиологии внимания и исполнительных функций мозга под воздействием цифровой среды. Постоянная </w:t>
      </w:r>
      <w:proofErr w:type="spellStart"/>
      <w:r w:rsidRPr="00FD3190">
        <w:rPr>
          <w:rFonts w:ascii="SB Sans Text" w:eastAsia="Times New Roman" w:hAnsi="SB Sans Text" w:cs="Times New Roman"/>
          <w:sz w:val="24"/>
          <w:szCs w:val="24"/>
          <w:lang w:eastAsia="ru-RU"/>
        </w:rPr>
        <w:t>гиперстимуляция</w:t>
      </w:r>
      <w:proofErr w:type="spellEnd"/>
      <w:r w:rsidRPr="00FD3190">
        <w:rPr>
          <w:rFonts w:ascii="SB Sans Text" w:eastAsia="Times New Roman" w:hAnsi="SB Sans Text" w:cs="Times New Roman"/>
          <w:sz w:val="24"/>
          <w:szCs w:val="24"/>
          <w:lang w:eastAsia="ru-RU"/>
        </w:rPr>
        <w:t xml:space="preserve"> </w:t>
      </w:r>
      <w:proofErr w:type="spellStart"/>
      <w:r w:rsidRPr="00FD3190">
        <w:rPr>
          <w:rFonts w:ascii="SB Sans Text" w:eastAsia="Times New Roman" w:hAnsi="SB Sans Text" w:cs="Times New Roman"/>
          <w:sz w:val="24"/>
          <w:szCs w:val="24"/>
          <w:lang w:eastAsia="ru-RU"/>
        </w:rPr>
        <w:t>дофаминовой</w:t>
      </w:r>
      <w:proofErr w:type="spellEnd"/>
      <w:r w:rsidRPr="00FD3190">
        <w:rPr>
          <w:rFonts w:ascii="SB Sans Text" w:eastAsia="Times New Roman" w:hAnsi="SB Sans Text" w:cs="Times New Roman"/>
          <w:sz w:val="24"/>
          <w:szCs w:val="24"/>
          <w:lang w:eastAsia="ru-RU"/>
        </w:rPr>
        <w:t xml:space="preserve"> системы вознаграждения посредством бесконечного скроллинга коротких видео (форматы </w:t>
      </w:r>
      <w:proofErr w:type="spellStart"/>
      <w:r w:rsidRPr="00FD3190">
        <w:rPr>
          <w:rFonts w:ascii="SB Sans Text" w:eastAsia="Times New Roman" w:hAnsi="SB Sans Text" w:cs="Times New Roman"/>
          <w:i/>
          <w:iCs/>
          <w:sz w:val="24"/>
          <w:szCs w:val="24"/>
          <w:lang w:eastAsia="ru-RU"/>
        </w:rPr>
        <w:t>TikTok</w:t>
      </w:r>
      <w:proofErr w:type="spellEnd"/>
      <w:r w:rsidRPr="00FD3190">
        <w:rPr>
          <w:rFonts w:ascii="SB Sans Text" w:eastAsia="Times New Roman" w:hAnsi="SB Sans Text" w:cs="Times New Roman"/>
          <w:sz w:val="24"/>
          <w:szCs w:val="24"/>
          <w:lang w:eastAsia="ru-RU"/>
        </w:rPr>
        <w:t>, </w:t>
      </w:r>
      <w:r w:rsidRPr="00FD3190">
        <w:rPr>
          <w:rFonts w:ascii="SB Sans Text" w:eastAsia="Times New Roman" w:hAnsi="SB Sans Text" w:cs="Times New Roman"/>
          <w:i/>
          <w:iCs/>
          <w:sz w:val="24"/>
          <w:szCs w:val="24"/>
          <w:lang w:eastAsia="ru-RU"/>
        </w:rPr>
        <w:t xml:space="preserve">YouTube </w:t>
      </w:r>
      <w:proofErr w:type="spellStart"/>
      <w:r w:rsidRPr="00FD3190">
        <w:rPr>
          <w:rFonts w:ascii="SB Sans Text" w:eastAsia="Times New Roman" w:hAnsi="SB Sans Text" w:cs="Times New Roman"/>
          <w:i/>
          <w:iCs/>
          <w:sz w:val="24"/>
          <w:szCs w:val="24"/>
          <w:lang w:eastAsia="ru-RU"/>
        </w:rPr>
        <w:t>Shorts</w:t>
      </w:r>
      <w:proofErr w:type="spellEnd"/>
      <w:r w:rsidRPr="00FD3190">
        <w:rPr>
          <w:rFonts w:ascii="SB Sans Text" w:eastAsia="Times New Roman" w:hAnsi="SB Sans Text" w:cs="Times New Roman"/>
          <w:sz w:val="24"/>
          <w:szCs w:val="24"/>
          <w:lang w:eastAsia="ru-RU"/>
        </w:rPr>
        <w:t>) приводит к формированию феномена «клипового мышления», которое следует рассматривать не как недостаток, а как адаптивный механизм выживания в среде с переизбытком информации.</w:t>
      </w:r>
    </w:p>
    <w:p w14:paraId="69BBE73D" w14:textId="77777777" w:rsidR="00FD3190" w:rsidRPr="00FD3190" w:rsidRDefault="00FD3190" w:rsidP="00FD3190">
      <w:pPr>
        <w:numPr>
          <w:ilvl w:val="0"/>
          <w:numId w:val="1"/>
        </w:num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Снижение толерантности к когнитивной нагрузке:</w:t>
      </w:r>
      <w:r w:rsidRPr="00FD3190">
        <w:rPr>
          <w:rFonts w:ascii="SB Sans Text" w:eastAsia="Times New Roman" w:hAnsi="SB Sans Text" w:cs="Times New Roman"/>
          <w:sz w:val="24"/>
          <w:szCs w:val="24"/>
          <w:lang w:eastAsia="ru-RU"/>
        </w:rPr>
        <w:t> Порог возникновения фрустрации и психологического дискомфорта при столкновении со сложной, многоступенчатой задачей значительно снижается. Мозг, привыкший к высокочастотному получению микродоз новизны и дофамина, интерпретирует необходимость длительной концентрации как сигнал об ошибке или неэффективности деятельности. Для поддержания оптимального уровня активации коры головного мозга обучающемуся требуется непрерывный поток стимулов, смена контекста и быстрая смена интенсивности нагрузки.</w:t>
      </w:r>
    </w:p>
    <w:p w14:paraId="68A2F00A" w14:textId="77777777" w:rsidR="00FD3190" w:rsidRPr="00FD3190" w:rsidRDefault="00FD3190" w:rsidP="00FD3190">
      <w:pPr>
        <w:numPr>
          <w:ilvl w:val="0"/>
          <w:numId w:val="1"/>
        </w:num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Фрагментарность обработки данных:</w:t>
      </w:r>
      <w:r w:rsidRPr="00FD3190">
        <w:rPr>
          <w:rFonts w:ascii="SB Sans Text" w:eastAsia="Times New Roman" w:hAnsi="SB Sans Text" w:cs="Times New Roman"/>
          <w:sz w:val="24"/>
          <w:szCs w:val="24"/>
          <w:lang w:eastAsia="ru-RU"/>
        </w:rPr>
        <w:t xml:space="preserve"> Информация усваивается не целостными семантическими блоками, а дискретными, слабо связанными </w:t>
      </w:r>
      <w:r w:rsidRPr="00FD3190">
        <w:rPr>
          <w:rFonts w:ascii="SB Sans Text" w:eastAsia="Times New Roman" w:hAnsi="SB Sans Text" w:cs="Times New Roman"/>
          <w:sz w:val="24"/>
          <w:szCs w:val="24"/>
          <w:lang w:eastAsia="ru-RU"/>
        </w:rPr>
        <w:lastRenderedPageBreak/>
        <w:t>друг с другом смысловыми единицами («квантами»). Это явление делает практически неэффективными монотонные лекционные форматы продолжительностью более 10-15 минут и требует обязательного перехода к модульному структурированию учебного материала, где каждый элемент имеет логическую завершенность.</w:t>
      </w:r>
    </w:p>
    <w:p w14:paraId="4DDFAA84" w14:textId="77777777" w:rsidR="00FD3190" w:rsidRPr="00FD3190" w:rsidRDefault="00FD3190" w:rsidP="00FD3190">
      <w:pPr>
        <w:numPr>
          <w:ilvl w:val="0"/>
          <w:numId w:val="1"/>
        </w:num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Сенсорная доминанта и трансформация памяти:</w:t>
      </w:r>
      <w:r w:rsidRPr="00FD3190">
        <w:rPr>
          <w:rFonts w:ascii="SB Sans Text" w:eastAsia="Times New Roman" w:hAnsi="SB Sans Text" w:cs="Times New Roman"/>
          <w:sz w:val="24"/>
          <w:szCs w:val="24"/>
          <w:lang w:eastAsia="ru-RU"/>
        </w:rPr>
        <w:t xml:space="preserve"> Визуальный канал восприятия становится абсолютным приоритетом, вытесняя аудиальный и кинестетический. Текстовая информация без мощной </w:t>
      </w:r>
      <w:proofErr w:type="spellStart"/>
      <w:r w:rsidRPr="00FD3190">
        <w:rPr>
          <w:rFonts w:ascii="SB Sans Text" w:eastAsia="Times New Roman" w:hAnsi="SB Sans Text" w:cs="Times New Roman"/>
          <w:sz w:val="24"/>
          <w:szCs w:val="24"/>
          <w:lang w:eastAsia="ru-RU"/>
        </w:rPr>
        <w:t>инфографической</w:t>
      </w:r>
      <w:proofErr w:type="spellEnd"/>
      <w:r w:rsidRPr="00FD3190">
        <w:rPr>
          <w:rFonts w:ascii="SB Sans Text" w:eastAsia="Times New Roman" w:hAnsi="SB Sans Text" w:cs="Times New Roman"/>
          <w:sz w:val="24"/>
          <w:szCs w:val="24"/>
          <w:lang w:eastAsia="ru-RU"/>
        </w:rPr>
        <w:t xml:space="preserve"> поддержки, динамической визуализации или интерактивного элемента игнорируется префронтальной корой как избыточная метаболическая нагрузка. Долговременная память претерпевает изменения: запоминание фактуры уступает место запоминанию путей доступа к фактуре (где найти информацию).</w:t>
      </w:r>
    </w:p>
    <w:p w14:paraId="189D5F99" w14:textId="77777777" w:rsidR="00FD3190" w:rsidRPr="00FD3190" w:rsidRDefault="00FD3190" w:rsidP="00FD3190">
      <w:pPr>
        <w:numPr>
          <w:ilvl w:val="0"/>
          <w:numId w:val="1"/>
        </w:numPr>
        <w:shd w:val="clear" w:color="auto" w:fill="FFFFFF"/>
        <w:spacing w:beforeAutospacing="1" w:after="0" w:afterAutospacing="1" w:line="240" w:lineRule="auto"/>
        <w:rPr>
          <w:rFonts w:ascii="SB Sans Text" w:eastAsia="Times New Roman" w:hAnsi="SB Sans Text" w:cs="Times New Roman"/>
          <w:sz w:val="24"/>
          <w:szCs w:val="24"/>
          <w:lang w:eastAsia="ru-RU"/>
        </w:rPr>
      </w:pPr>
      <w:proofErr w:type="spellStart"/>
      <w:r w:rsidRPr="00FD3190">
        <w:rPr>
          <w:rFonts w:ascii="SB Sans Text" w:eastAsia="Times New Roman" w:hAnsi="SB Sans Text" w:cs="Times New Roman"/>
          <w:b/>
          <w:bCs/>
          <w:sz w:val="24"/>
          <w:szCs w:val="24"/>
          <w:lang w:eastAsia="ru-RU"/>
        </w:rPr>
        <w:t>Нейропластичность</w:t>
      </w:r>
      <w:proofErr w:type="spellEnd"/>
      <w:r w:rsidRPr="00FD3190">
        <w:rPr>
          <w:rFonts w:ascii="SB Sans Text" w:eastAsia="Times New Roman" w:hAnsi="SB Sans Text" w:cs="Times New Roman"/>
          <w:b/>
          <w:bCs/>
          <w:sz w:val="24"/>
          <w:szCs w:val="24"/>
          <w:lang w:eastAsia="ru-RU"/>
        </w:rPr>
        <w:t xml:space="preserve"> и иллюзия мультизадачности:</w:t>
      </w:r>
      <w:r w:rsidRPr="00FD3190">
        <w:rPr>
          <w:rFonts w:ascii="SB Sans Text" w:eastAsia="Times New Roman" w:hAnsi="SB Sans Text" w:cs="Times New Roman"/>
          <w:sz w:val="24"/>
          <w:szCs w:val="24"/>
          <w:lang w:eastAsia="ru-RU"/>
        </w:rPr>
        <w:t xml:space="preserve"> Высокая способность быстро переключаться между различными цифровыми контекстами создает иллюзию эффективного </w:t>
      </w:r>
      <w:proofErr w:type="spellStart"/>
      <w:r w:rsidRPr="00FD3190">
        <w:rPr>
          <w:rFonts w:ascii="SB Sans Text" w:eastAsia="Times New Roman" w:hAnsi="SB Sans Text" w:cs="Times New Roman"/>
          <w:sz w:val="24"/>
          <w:szCs w:val="24"/>
          <w:lang w:eastAsia="ru-RU"/>
        </w:rPr>
        <w:t>многозадачия</w:t>
      </w:r>
      <w:proofErr w:type="spellEnd"/>
      <w:r w:rsidRPr="00FD3190">
        <w:rPr>
          <w:rFonts w:ascii="SB Sans Text" w:eastAsia="Times New Roman" w:hAnsi="SB Sans Text" w:cs="Times New Roman"/>
          <w:sz w:val="24"/>
          <w:szCs w:val="24"/>
          <w:lang w:eastAsia="ru-RU"/>
        </w:rPr>
        <w:t xml:space="preserve">, однако объективно снижает глубину погружения в одну конкретную задачу. Это требует от педагога отказа от длинных заданий в пользу внедрения </w:t>
      </w:r>
      <w:proofErr w:type="spellStart"/>
      <w:r w:rsidRPr="00FD3190">
        <w:rPr>
          <w:rFonts w:ascii="SB Sans Text" w:eastAsia="Times New Roman" w:hAnsi="SB Sans Text" w:cs="Times New Roman"/>
          <w:sz w:val="24"/>
          <w:szCs w:val="24"/>
          <w:lang w:eastAsia="ru-RU"/>
        </w:rPr>
        <w:t>микроцелей</w:t>
      </w:r>
      <w:proofErr w:type="spellEnd"/>
      <w:r w:rsidRPr="00FD3190">
        <w:rPr>
          <w:rFonts w:ascii="SB Sans Text" w:eastAsia="Times New Roman" w:hAnsi="SB Sans Text" w:cs="Times New Roman"/>
          <w:sz w:val="24"/>
          <w:szCs w:val="24"/>
          <w:lang w:eastAsia="ru-RU"/>
        </w:rPr>
        <w:t xml:space="preserve"> внутри одного урока, каждая из которых приносит быстрое удовлетворение от завершения этапа.</w:t>
      </w:r>
    </w:p>
    <w:p w14:paraId="68693BA8" w14:textId="77777777" w:rsidR="00FD3190" w:rsidRPr="00FD3190" w:rsidRDefault="00FD3190" w:rsidP="00FD3190">
      <w:p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 xml:space="preserve">2. Трансформация иерархии потребностей: от внешней регуляции к </w:t>
      </w:r>
      <w:proofErr w:type="spellStart"/>
      <w:r w:rsidRPr="00FD3190">
        <w:rPr>
          <w:rFonts w:ascii="SB Sans Text" w:eastAsia="Times New Roman" w:hAnsi="SB Sans Text" w:cs="Times New Roman"/>
          <w:b/>
          <w:bCs/>
          <w:sz w:val="24"/>
          <w:szCs w:val="24"/>
          <w:lang w:eastAsia="ru-RU"/>
        </w:rPr>
        <w:t>иммерсивной</w:t>
      </w:r>
      <w:proofErr w:type="spellEnd"/>
      <w:r w:rsidRPr="00FD3190">
        <w:rPr>
          <w:rFonts w:ascii="SB Sans Text" w:eastAsia="Times New Roman" w:hAnsi="SB Sans Text" w:cs="Times New Roman"/>
          <w:b/>
          <w:bCs/>
          <w:sz w:val="24"/>
          <w:szCs w:val="24"/>
          <w:lang w:eastAsia="ru-RU"/>
        </w:rPr>
        <w:t xml:space="preserve"> вовлеченности</w:t>
      </w:r>
      <w:r w:rsidRPr="00FD3190">
        <w:rPr>
          <w:rFonts w:ascii="SB Sans Text" w:eastAsia="Times New Roman" w:hAnsi="SB Sans Text" w:cs="Times New Roman"/>
          <w:sz w:val="24"/>
          <w:szCs w:val="24"/>
          <w:lang w:eastAsia="ru-RU"/>
        </w:rPr>
        <w:br/>
        <w:t xml:space="preserve">Согласно классической теории </w:t>
      </w:r>
      <w:proofErr w:type="spellStart"/>
      <w:r w:rsidRPr="00FD3190">
        <w:rPr>
          <w:rFonts w:ascii="SB Sans Text" w:eastAsia="Times New Roman" w:hAnsi="SB Sans Text" w:cs="Times New Roman"/>
          <w:sz w:val="24"/>
          <w:szCs w:val="24"/>
          <w:lang w:eastAsia="ru-RU"/>
        </w:rPr>
        <w:t>самодетерминации</w:t>
      </w:r>
      <w:proofErr w:type="spellEnd"/>
      <w:r w:rsidRPr="00FD3190">
        <w:rPr>
          <w:rFonts w:ascii="SB Sans Text" w:eastAsia="Times New Roman" w:hAnsi="SB Sans Text" w:cs="Times New Roman"/>
          <w:sz w:val="24"/>
          <w:szCs w:val="24"/>
          <w:lang w:eastAsia="ru-RU"/>
        </w:rPr>
        <w:t xml:space="preserve"> Э. </w:t>
      </w:r>
      <w:proofErr w:type="spellStart"/>
      <w:r w:rsidRPr="00FD3190">
        <w:rPr>
          <w:rFonts w:ascii="SB Sans Text" w:eastAsia="Times New Roman" w:hAnsi="SB Sans Text" w:cs="Times New Roman"/>
          <w:sz w:val="24"/>
          <w:szCs w:val="24"/>
          <w:lang w:eastAsia="ru-RU"/>
        </w:rPr>
        <w:t>Деси</w:t>
      </w:r>
      <w:proofErr w:type="spellEnd"/>
      <w:r w:rsidRPr="00FD3190">
        <w:rPr>
          <w:rFonts w:ascii="SB Sans Text" w:eastAsia="Times New Roman" w:hAnsi="SB Sans Text" w:cs="Times New Roman"/>
          <w:sz w:val="24"/>
          <w:szCs w:val="24"/>
          <w:lang w:eastAsia="ru-RU"/>
        </w:rPr>
        <w:t xml:space="preserve"> и Р. Райана, структура мотивации претерпевает существенные деформации. Если для предыдущих поколений значимыми факторами выступали внешняя положительная мотивация (оценка, похвала учителя) и сильная мотивация избегания неудачи (страх наказания), то у поколения Альфа наблюдается их стремительная девальвация.</w:t>
      </w:r>
    </w:p>
    <w:p w14:paraId="28229C63" w14:textId="77777777" w:rsidR="00FD3190" w:rsidRPr="00FD3190" w:rsidRDefault="00FD3190" w:rsidP="00FD3190">
      <w:pPr>
        <w:shd w:val="clear" w:color="auto" w:fill="FFFFFF"/>
        <w:spacing w:before="100" w:beforeAutospacing="1" w:after="10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sz w:val="24"/>
          <w:szCs w:val="24"/>
          <w:lang w:eastAsia="ru-RU"/>
        </w:rPr>
        <w:t>Абстрактные социальные маркеры будущего («хорошая оценка в четверти», «поступление в вуз через 7 лет», «перспективная профессия через 15 лет») не считываются лимбической системой ребенка как релевантный и действенный стимул ввиду специфически сжатой временной перспективы. Мотивация современного обучающегося строится на принципиально иных опорах:</w:t>
      </w:r>
    </w:p>
    <w:p w14:paraId="52D63B36" w14:textId="77777777" w:rsidR="00FD3190" w:rsidRPr="00FD3190" w:rsidRDefault="00FD3190" w:rsidP="00FD3190">
      <w:pPr>
        <w:numPr>
          <w:ilvl w:val="0"/>
          <w:numId w:val="2"/>
        </w:num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Мгновенная, многоканальная обратная связь.</w:t>
      </w:r>
      <w:r w:rsidRPr="00FD3190">
        <w:rPr>
          <w:rFonts w:ascii="SB Sans Text" w:eastAsia="Times New Roman" w:hAnsi="SB Sans Text" w:cs="Times New Roman"/>
          <w:sz w:val="24"/>
          <w:szCs w:val="24"/>
          <w:lang w:eastAsia="ru-RU"/>
        </w:rPr>
        <w:t> Ожидание оценки отложено даже на короткое время воспринимается нервной системой как сбой системы, потеря связи. Педагогическая оценка должна быть имплицитной, встроенной в процесс. Эффективными становятся визуальные шкалы прогресса (</w:t>
      </w:r>
      <w:proofErr w:type="spellStart"/>
      <w:r w:rsidRPr="00FD3190">
        <w:rPr>
          <w:rFonts w:ascii="SB Sans Text" w:eastAsia="Times New Roman" w:hAnsi="SB Sans Text" w:cs="Times New Roman"/>
          <w:sz w:val="24"/>
          <w:szCs w:val="24"/>
          <w:lang w:eastAsia="ru-RU"/>
        </w:rPr>
        <w:t>progress</w:t>
      </w:r>
      <w:proofErr w:type="spellEnd"/>
      <w:r w:rsidRPr="00FD3190">
        <w:rPr>
          <w:rFonts w:ascii="SB Sans Text" w:eastAsia="Times New Roman" w:hAnsi="SB Sans Text" w:cs="Times New Roman"/>
          <w:sz w:val="24"/>
          <w:szCs w:val="24"/>
          <w:lang w:eastAsia="ru-RU"/>
        </w:rPr>
        <w:t xml:space="preserve"> </w:t>
      </w:r>
      <w:proofErr w:type="spellStart"/>
      <w:r w:rsidRPr="00FD3190">
        <w:rPr>
          <w:rFonts w:ascii="SB Sans Text" w:eastAsia="Times New Roman" w:hAnsi="SB Sans Text" w:cs="Times New Roman"/>
          <w:sz w:val="24"/>
          <w:szCs w:val="24"/>
          <w:lang w:eastAsia="ru-RU"/>
        </w:rPr>
        <w:t>bars</w:t>
      </w:r>
      <w:proofErr w:type="spellEnd"/>
      <w:r w:rsidRPr="00FD3190">
        <w:rPr>
          <w:rFonts w:ascii="SB Sans Text" w:eastAsia="Times New Roman" w:hAnsi="SB Sans Text" w:cs="Times New Roman"/>
          <w:sz w:val="24"/>
          <w:szCs w:val="24"/>
          <w:lang w:eastAsia="ru-RU"/>
        </w:rPr>
        <w:t xml:space="preserve">), звуковые сигналы подтверждения действий, анимации успеха и </w:t>
      </w:r>
      <w:proofErr w:type="spellStart"/>
      <w:r w:rsidRPr="00FD3190">
        <w:rPr>
          <w:rFonts w:ascii="SB Sans Text" w:eastAsia="Times New Roman" w:hAnsi="SB Sans Text" w:cs="Times New Roman"/>
          <w:sz w:val="24"/>
          <w:szCs w:val="24"/>
          <w:lang w:eastAsia="ru-RU"/>
        </w:rPr>
        <w:t>геймифицированные</w:t>
      </w:r>
      <w:proofErr w:type="spellEnd"/>
      <w:r w:rsidRPr="00FD3190">
        <w:rPr>
          <w:rFonts w:ascii="SB Sans Text" w:eastAsia="Times New Roman" w:hAnsi="SB Sans Text" w:cs="Times New Roman"/>
          <w:sz w:val="24"/>
          <w:szCs w:val="24"/>
          <w:lang w:eastAsia="ru-RU"/>
        </w:rPr>
        <w:t xml:space="preserve"> бейджи, поступающие в режиме реального времени по принципу работы интерфейсов мобильных игр.</w:t>
      </w:r>
    </w:p>
    <w:p w14:paraId="7FAA57C3" w14:textId="77777777" w:rsidR="00FD3190" w:rsidRPr="00FD3190" w:rsidRDefault="00FD3190" w:rsidP="00FD3190">
      <w:pPr>
        <w:numPr>
          <w:ilvl w:val="0"/>
          <w:numId w:val="2"/>
        </w:num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Геймификация и радикальная автономия.</w:t>
      </w:r>
      <w:r w:rsidRPr="00FD3190">
        <w:rPr>
          <w:rFonts w:ascii="SB Sans Text" w:eastAsia="Times New Roman" w:hAnsi="SB Sans Text" w:cs="Times New Roman"/>
          <w:sz w:val="24"/>
          <w:szCs w:val="24"/>
          <w:lang w:eastAsia="ru-RU"/>
        </w:rPr>
        <w:t xml:space="preserve"> Базовым драйвером выступает внутренняя игровая потребность. Образовательный процесс должен конструироваться по законам </w:t>
      </w:r>
      <w:proofErr w:type="spellStart"/>
      <w:r w:rsidRPr="00FD3190">
        <w:rPr>
          <w:rFonts w:ascii="SB Sans Text" w:eastAsia="Times New Roman" w:hAnsi="SB Sans Text" w:cs="Times New Roman"/>
          <w:sz w:val="24"/>
          <w:szCs w:val="24"/>
          <w:lang w:eastAsia="ru-RU"/>
        </w:rPr>
        <w:t>геймдизайна</w:t>
      </w:r>
      <w:proofErr w:type="spellEnd"/>
      <w:r w:rsidRPr="00FD3190">
        <w:rPr>
          <w:rFonts w:ascii="SB Sans Text" w:eastAsia="Times New Roman" w:hAnsi="SB Sans Text" w:cs="Times New Roman"/>
          <w:sz w:val="24"/>
          <w:szCs w:val="24"/>
          <w:lang w:eastAsia="ru-RU"/>
        </w:rPr>
        <w:t>: наличие четких правил игры, измеримого прогресса (XP/очки опыта), уровней сложности, возможности выбора индивидуальной траектории (элемент автономии) и права на ошибку без необратимых последствий (безопасная среда для экспериментов). Ученик хочет чувствовать себя игроком, проходящим квест, а не объектом педагогического воздействия.</w:t>
      </w:r>
    </w:p>
    <w:p w14:paraId="44F5C92D" w14:textId="77777777" w:rsidR="00FD3190" w:rsidRPr="00FD3190" w:rsidRDefault="00FD3190" w:rsidP="00FD3190">
      <w:pPr>
        <w:numPr>
          <w:ilvl w:val="0"/>
          <w:numId w:val="2"/>
        </w:num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Тотальная персонализация контента.</w:t>
      </w:r>
      <w:r w:rsidRPr="00FD3190">
        <w:rPr>
          <w:rFonts w:ascii="SB Sans Text" w:eastAsia="Times New Roman" w:hAnsi="SB Sans Text" w:cs="Times New Roman"/>
          <w:sz w:val="24"/>
          <w:szCs w:val="24"/>
          <w:lang w:eastAsia="ru-RU"/>
        </w:rPr>
        <w:t xml:space="preserve"> Алгоритмы социальных сетей и рекомендательных сервисов сформировали у поколения Альфа устойчивое </w:t>
      </w:r>
      <w:r w:rsidRPr="00FD3190">
        <w:rPr>
          <w:rFonts w:ascii="SB Sans Text" w:eastAsia="Times New Roman" w:hAnsi="SB Sans Text" w:cs="Times New Roman"/>
          <w:sz w:val="24"/>
          <w:szCs w:val="24"/>
          <w:lang w:eastAsia="ru-RU"/>
        </w:rPr>
        <w:lastRenderedPageBreak/>
        <w:t>ожидание того, что информационная среда обязана подстраиваться под пользователя, его интересы и предыдущий опыт. Стандартизированная фронтальная работа, когда весь класс выполняет одно и то же задание одинаковым способом, вызывает немедленный когнитивный диссонанс и реакцию активного отторжения.</w:t>
      </w:r>
    </w:p>
    <w:p w14:paraId="2433AE92" w14:textId="77777777" w:rsidR="00FD3190" w:rsidRPr="00FD3190" w:rsidRDefault="00FD3190" w:rsidP="00FD3190">
      <w:pPr>
        <w:numPr>
          <w:ilvl w:val="0"/>
          <w:numId w:val="2"/>
        </w:num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 xml:space="preserve">Поиск прагматического смысла (Utility </w:t>
      </w:r>
      <w:proofErr w:type="spellStart"/>
      <w:r w:rsidRPr="00FD3190">
        <w:rPr>
          <w:rFonts w:ascii="SB Sans Text" w:eastAsia="Times New Roman" w:hAnsi="SB Sans Text" w:cs="Times New Roman"/>
          <w:b/>
          <w:bCs/>
          <w:sz w:val="24"/>
          <w:szCs w:val="24"/>
          <w:lang w:eastAsia="ru-RU"/>
        </w:rPr>
        <w:t>value</w:t>
      </w:r>
      <w:proofErr w:type="spellEnd"/>
      <w:r w:rsidRPr="00FD3190">
        <w:rPr>
          <w:rFonts w:ascii="SB Sans Text" w:eastAsia="Times New Roman" w:hAnsi="SB Sans Text" w:cs="Times New Roman"/>
          <w:b/>
          <w:bCs/>
          <w:sz w:val="24"/>
          <w:szCs w:val="24"/>
          <w:lang w:eastAsia="ru-RU"/>
        </w:rPr>
        <w:t>):</w:t>
      </w:r>
      <w:r w:rsidRPr="00FD3190">
        <w:rPr>
          <w:rFonts w:ascii="SB Sans Text" w:eastAsia="Times New Roman" w:hAnsi="SB Sans Text" w:cs="Times New Roman"/>
          <w:sz w:val="24"/>
          <w:szCs w:val="24"/>
          <w:lang w:eastAsia="ru-RU"/>
        </w:rPr>
        <w:t> Ребенок категорически отказывается выполнять действия с непонятной целью. Он должен четко понимать прикладную ценность задачи здесь и сейчас. Абстрактное «это нужно знать» больше не работает. Работает утилитарный подход: «я изучаю проценты, чтобы рассчитать скидку на скины в моей любимой игре», «я учу английский, чтобы смотреть стримы без перевода».</w:t>
      </w:r>
    </w:p>
    <w:p w14:paraId="6DBCEE1A" w14:textId="77777777" w:rsidR="00FD3190" w:rsidRPr="00FD3190" w:rsidRDefault="00FD3190" w:rsidP="00FD3190">
      <w:p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3. Феномен функциональной неграмотности и парадокс доступности знаний</w:t>
      </w:r>
      <w:r w:rsidRPr="00FD3190">
        <w:rPr>
          <w:rFonts w:ascii="SB Sans Text" w:eastAsia="Times New Roman" w:hAnsi="SB Sans Text" w:cs="Times New Roman"/>
          <w:sz w:val="24"/>
          <w:szCs w:val="24"/>
          <w:lang w:eastAsia="ru-RU"/>
        </w:rPr>
        <w:br/>
        <w:t xml:space="preserve">Важнейшим скрытым </w:t>
      </w:r>
      <w:proofErr w:type="spellStart"/>
      <w:r w:rsidRPr="00FD3190">
        <w:rPr>
          <w:rFonts w:ascii="SB Sans Text" w:eastAsia="Times New Roman" w:hAnsi="SB Sans Text" w:cs="Times New Roman"/>
          <w:sz w:val="24"/>
          <w:szCs w:val="24"/>
          <w:lang w:eastAsia="ru-RU"/>
        </w:rPr>
        <w:t>демотивирующим</w:t>
      </w:r>
      <w:proofErr w:type="spellEnd"/>
      <w:r w:rsidRPr="00FD3190">
        <w:rPr>
          <w:rFonts w:ascii="SB Sans Text" w:eastAsia="Times New Roman" w:hAnsi="SB Sans Text" w:cs="Times New Roman"/>
          <w:sz w:val="24"/>
          <w:szCs w:val="24"/>
          <w:lang w:eastAsia="ru-RU"/>
        </w:rPr>
        <w:t xml:space="preserve"> фактором выступает когнитивное искажение, напрямую связанное с тотальной доступностью поисковых систем и голосовых ассистентов. Поколение Альфа не видит эволюционной ценности в запоминании декларативного, фактологического материала, поскольку любая справочная информация извлекается за доли секунды. Это формирует специфическую форму новой грамотности: ученик может обладать широким, но поверхностным кругозором, однако оказывается неспособен применить знания вне знакомого цифрового интерфейса, требующего навыков аналогового мышления.</w:t>
      </w:r>
    </w:p>
    <w:p w14:paraId="04075E33" w14:textId="77777777" w:rsidR="00FD3190" w:rsidRPr="00FD3190" w:rsidRDefault="00FD3190" w:rsidP="00FD3190">
      <w:pPr>
        <w:shd w:val="clear" w:color="auto" w:fill="FFFFFF"/>
        <w:spacing w:before="100" w:beforeAutospacing="1" w:after="10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sz w:val="24"/>
          <w:szCs w:val="24"/>
          <w:lang w:eastAsia="ru-RU"/>
        </w:rPr>
        <w:t>Отсутствие необходимости прилагать волевые и интеллектуальные усилия для добычи базовой информации обесценивает сам процессуальный аспект познания. Как следствие, учебная мотивация возникает исключительно в тех зонах, где технология не дает готового ответа, а требует от человека синтеза разрозненных данных, глубокого анализа, критической оценки источников и создания принципиально нового продукта (эвристическая и творческая деятельность). Знание должно стать инструментом для творчества, а не самоцелью.</w:t>
      </w:r>
    </w:p>
    <w:p w14:paraId="29B57CA8" w14:textId="77777777" w:rsidR="00FD3190" w:rsidRPr="00FD3190" w:rsidRDefault="00FD3190" w:rsidP="00FD3190">
      <w:p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4. Педагогические стратегии реинжиниринга образовательного процесса</w:t>
      </w:r>
      <w:r w:rsidRPr="00FD3190">
        <w:rPr>
          <w:rFonts w:ascii="SB Sans Text" w:eastAsia="Times New Roman" w:hAnsi="SB Sans Text" w:cs="Times New Roman"/>
          <w:sz w:val="24"/>
          <w:szCs w:val="24"/>
          <w:lang w:eastAsia="ru-RU"/>
        </w:rPr>
        <w:br/>
        <w:t xml:space="preserve">Для успешной актуализации учебной мотивации обучающихся поколения Альфа необходим полный отказ от репрессивно-объяснительной модели обучения («учитель говорит — ученик слушает») в пользу </w:t>
      </w:r>
      <w:proofErr w:type="spellStart"/>
      <w:r w:rsidRPr="00FD3190">
        <w:rPr>
          <w:rFonts w:ascii="SB Sans Text" w:eastAsia="Times New Roman" w:hAnsi="SB Sans Text" w:cs="Times New Roman"/>
          <w:sz w:val="24"/>
          <w:szCs w:val="24"/>
          <w:lang w:eastAsia="ru-RU"/>
        </w:rPr>
        <w:t>фасилитационной</w:t>
      </w:r>
      <w:proofErr w:type="spellEnd"/>
      <w:r w:rsidRPr="00FD3190">
        <w:rPr>
          <w:rFonts w:ascii="SB Sans Text" w:eastAsia="Times New Roman" w:hAnsi="SB Sans Text" w:cs="Times New Roman"/>
          <w:sz w:val="24"/>
          <w:szCs w:val="24"/>
          <w:lang w:eastAsia="ru-RU"/>
        </w:rPr>
        <w:t xml:space="preserve">, </w:t>
      </w:r>
      <w:proofErr w:type="spellStart"/>
      <w:r w:rsidRPr="00FD3190">
        <w:rPr>
          <w:rFonts w:ascii="SB Sans Text" w:eastAsia="Times New Roman" w:hAnsi="SB Sans Text" w:cs="Times New Roman"/>
          <w:sz w:val="24"/>
          <w:szCs w:val="24"/>
          <w:lang w:eastAsia="ru-RU"/>
        </w:rPr>
        <w:t>тьюторской</w:t>
      </w:r>
      <w:proofErr w:type="spellEnd"/>
      <w:r w:rsidRPr="00FD3190">
        <w:rPr>
          <w:rFonts w:ascii="SB Sans Text" w:eastAsia="Times New Roman" w:hAnsi="SB Sans Text" w:cs="Times New Roman"/>
          <w:sz w:val="24"/>
          <w:szCs w:val="24"/>
          <w:lang w:eastAsia="ru-RU"/>
        </w:rPr>
        <w:t xml:space="preserve"> и </w:t>
      </w:r>
      <w:proofErr w:type="spellStart"/>
      <w:r w:rsidRPr="00FD3190">
        <w:rPr>
          <w:rFonts w:ascii="SB Sans Text" w:eastAsia="Times New Roman" w:hAnsi="SB Sans Text" w:cs="Times New Roman"/>
          <w:sz w:val="24"/>
          <w:szCs w:val="24"/>
          <w:lang w:eastAsia="ru-RU"/>
        </w:rPr>
        <w:t>конструкционистской</w:t>
      </w:r>
      <w:proofErr w:type="spellEnd"/>
      <w:r w:rsidRPr="00FD3190">
        <w:rPr>
          <w:rFonts w:ascii="SB Sans Text" w:eastAsia="Times New Roman" w:hAnsi="SB Sans Text" w:cs="Times New Roman"/>
          <w:sz w:val="24"/>
          <w:szCs w:val="24"/>
          <w:lang w:eastAsia="ru-RU"/>
        </w:rPr>
        <w:t xml:space="preserve"> парадигм. Ключевые направления практической работы включают:</w:t>
      </w:r>
    </w:p>
    <w:p w14:paraId="327C005D" w14:textId="77777777" w:rsidR="00FD3190" w:rsidRPr="00FD3190" w:rsidRDefault="00FD3190" w:rsidP="00FD3190">
      <w:pPr>
        <w:numPr>
          <w:ilvl w:val="0"/>
          <w:numId w:val="3"/>
        </w:numPr>
        <w:shd w:val="clear" w:color="auto" w:fill="FFFFFF"/>
        <w:spacing w:beforeAutospacing="1" w:after="0" w:afterAutospacing="1" w:line="240" w:lineRule="auto"/>
        <w:rPr>
          <w:rFonts w:ascii="SB Sans Text" w:eastAsia="Times New Roman" w:hAnsi="SB Sans Text" w:cs="Times New Roman"/>
          <w:sz w:val="24"/>
          <w:szCs w:val="24"/>
          <w:lang w:eastAsia="ru-RU"/>
        </w:rPr>
      </w:pPr>
      <w:proofErr w:type="spellStart"/>
      <w:r w:rsidRPr="00FD3190">
        <w:rPr>
          <w:rFonts w:ascii="SB Sans Text" w:eastAsia="Times New Roman" w:hAnsi="SB Sans Text" w:cs="Times New Roman"/>
          <w:b/>
          <w:bCs/>
          <w:sz w:val="24"/>
          <w:szCs w:val="24"/>
          <w:lang w:eastAsia="ru-RU"/>
        </w:rPr>
        <w:t>Микрообучение</w:t>
      </w:r>
      <w:proofErr w:type="spellEnd"/>
      <w:r w:rsidRPr="00FD3190">
        <w:rPr>
          <w:rFonts w:ascii="SB Sans Text" w:eastAsia="Times New Roman" w:hAnsi="SB Sans Text" w:cs="Times New Roman"/>
          <w:b/>
          <w:bCs/>
          <w:sz w:val="24"/>
          <w:szCs w:val="24"/>
          <w:lang w:eastAsia="ru-RU"/>
        </w:rPr>
        <w:t xml:space="preserve"> (</w:t>
      </w:r>
      <w:proofErr w:type="spellStart"/>
      <w:r w:rsidRPr="00FD3190">
        <w:rPr>
          <w:rFonts w:ascii="SB Sans Text" w:eastAsia="Times New Roman" w:hAnsi="SB Sans Text" w:cs="Times New Roman"/>
          <w:b/>
          <w:bCs/>
          <w:sz w:val="24"/>
          <w:szCs w:val="24"/>
          <w:lang w:eastAsia="ru-RU"/>
        </w:rPr>
        <w:t>Microlearning</w:t>
      </w:r>
      <w:proofErr w:type="spellEnd"/>
      <w:r w:rsidRPr="00FD3190">
        <w:rPr>
          <w:rFonts w:ascii="SB Sans Text" w:eastAsia="Times New Roman" w:hAnsi="SB Sans Text" w:cs="Times New Roman"/>
          <w:b/>
          <w:bCs/>
          <w:sz w:val="24"/>
          <w:szCs w:val="24"/>
          <w:lang w:eastAsia="ru-RU"/>
        </w:rPr>
        <w:t>):</w:t>
      </w:r>
      <w:r w:rsidRPr="00FD3190">
        <w:rPr>
          <w:rFonts w:ascii="SB Sans Text" w:eastAsia="Times New Roman" w:hAnsi="SB Sans Text" w:cs="Times New Roman"/>
          <w:sz w:val="24"/>
          <w:szCs w:val="24"/>
          <w:lang w:eastAsia="ru-RU"/>
        </w:rPr>
        <w:t xml:space="preserve"> Глубокая декомпозиция учебных тем на сверхкраткие сегменты продолжительностью 7–12 минут с обязательной кардинальной сменой вида деятельности (например, просмотр короткого видео -&gt; обсуждение в чате -&gt; выполнение интерактивного теста -&gt; физическое действие). Каждый сегмент должен завершаться осязаемым </w:t>
      </w:r>
      <w:proofErr w:type="spellStart"/>
      <w:r w:rsidRPr="00FD3190">
        <w:rPr>
          <w:rFonts w:ascii="SB Sans Text" w:eastAsia="Times New Roman" w:hAnsi="SB Sans Text" w:cs="Times New Roman"/>
          <w:sz w:val="24"/>
          <w:szCs w:val="24"/>
          <w:lang w:eastAsia="ru-RU"/>
        </w:rPr>
        <w:t>микрорезультатом</w:t>
      </w:r>
      <w:proofErr w:type="spellEnd"/>
      <w:r w:rsidRPr="00FD3190">
        <w:rPr>
          <w:rFonts w:ascii="SB Sans Text" w:eastAsia="Times New Roman" w:hAnsi="SB Sans Text" w:cs="Times New Roman"/>
          <w:sz w:val="24"/>
          <w:szCs w:val="24"/>
          <w:lang w:eastAsia="ru-RU"/>
        </w:rPr>
        <w:t>.</w:t>
      </w:r>
    </w:p>
    <w:p w14:paraId="5A26C6A0" w14:textId="77777777" w:rsidR="00FD3190" w:rsidRPr="00FD3190" w:rsidRDefault="00FD3190" w:rsidP="00FD3190">
      <w:pPr>
        <w:numPr>
          <w:ilvl w:val="0"/>
          <w:numId w:val="3"/>
        </w:num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Интеграция дополненной реальности (AR) и проектной деятельности:</w:t>
      </w:r>
      <w:r w:rsidRPr="00FD3190">
        <w:rPr>
          <w:rFonts w:ascii="SB Sans Text" w:eastAsia="Times New Roman" w:hAnsi="SB Sans Text" w:cs="Times New Roman"/>
          <w:sz w:val="24"/>
          <w:szCs w:val="24"/>
          <w:lang w:eastAsia="ru-RU"/>
        </w:rPr>
        <w:t> Перевод теоретических задач в практико-ориентированный формат. Изучение площади геометрических фигур происходит через проектирование виртуального пространства своей комнаты; законов физики — через создание работающих прототипов в средах блочного программирования (</w:t>
      </w:r>
      <w:proofErr w:type="spellStart"/>
      <w:r w:rsidRPr="00FD3190">
        <w:rPr>
          <w:rFonts w:ascii="SB Sans Text" w:eastAsia="Times New Roman" w:hAnsi="SB Sans Text" w:cs="Times New Roman"/>
          <w:i/>
          <w:iCs/>
          <w:sz w:val="24"/>
          <w:szCs w:val="24"/>
          <w:lang w:eastAsia="ru-RU"/>
        </w:rPr>
        <w:t>Scratch</w:t>
      </w:r>
      <w:proofErr w:type="spellEnd"/>
      <w:r w:rsidRPr="00FD3190">
        <w:rPr>
          <w:rFonts w:ascii="SB Sans Text" w:eastAsia="Times New Roman" w:hAnsi="SB Sans Text" w:cs="Times New Roman"/>
          <w:sz w:val="24"/>
          <w:szCs w:val="24"/>
          <w:lang w:eastAsia="ru-RU"/>
        </w:rPr>
        <w:t>, </w:t>
      </w:r>
      <w:proofErr w:type="spellStart"/>
      <w:r w:rsidRPr="00FD3190">
        <w:rPr>
          <w:rFonts w:ascii="SB Sans Text" w:eastAsia="Times New Roman" w:hAnsi="SB Sans Text" w:cs="Times New Roman"/>
          <w:i/>
          <w:iCs/>
          <w:sz w:val="24"/>
          <w:szCs w:val="24"/>
          <w:lang w:eastAsia="ru-RU"/>
        </w:rPr>
        <w:t>MakeCode</w:t>
      </w:r>
      <w:proofErr w:type="spellEnd"/>
      <w:r w:rsidRPr="00FD3190">
        <w:rPr>
          <w:rFonts w:ascii="SB Sans Text" w:eastAsia="Times New Roman" w:hAnsi="SB Sans Text" w:cs="Times New Roman"/>
          <w:sz w:val="24"/>
          <w:szCs w:val="24"/>
          <w:lang w:eastAsia="ru-RU"/>
        </w:rPr>
        <w:t>) с последующим тестированием в реальном мире.</w:t>
      </w:r>
    </w:p>
    <w:p w14:paraId="1C9ED5F9" w14:textId="77777777" w:rsidR="00FD3190" w:rsidRPr="00FD3190" w:rsidRDefault="00FD3190" w:rsidP="00FD3190">
      <w:pPr>
        <w:numPr>
          <w:ilvl w:val="0"/>
          <w:numId w:val="3"/>
        </w:num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lastRenderedPageBreak/>
        <w:t xml:space="preserve">Инверсия контроля (Shift </w:t>
      </w:r>
      <w:proofErr w:type="spellStart"/>
      <w:r w:rsidRPr="00FD3190">
        <w:rPr>
          <w:rFonts w:ascii="SB Sans Text" w:eastAsia="Times New Roman" w:hAnsi="SB Sans Text" w:cs="Times New Roman"/>
          <w:b/>
          <w:bCs/>
          <w:sz w:val="24"/>
          <w:szCs w:val="24"/>
          <w:lang w:eastAsia="ru-RU"/>
        </w:rPr>
        <w:t>of</w:t>
      </w:r>
      <w:proofErr w:type="spellEnd"/>
      <w:r w:rsidRPr="00FD3190">
        <w:rPr>
          <w:rFonts w:ascii="SB Sans Text" w:eastAsia="Times New Roman" w:hAnsi="SB Sans Text" w:cs="Times New Roman"/>
          <w:b/>
          <w:bCs/>
          <w:sz w:val="24"/>
          <w:szCs w:val="24"/>
          <w:lang w:eastAsia="ru-RU"/>
        </w:rPr>
        <w:t xml:space="preserve"> </w:t>
      </w:r>
      <w:proofErr w:type="spellStart"/>
      <w:r w:rsidRPr="00FD3190">
        <w:rPr>
          <w:rFonts w:ascii="SB Sans Text" w:eastAsia="Times New Roman" w:hAnsi="SB Sans Text" w:cs="Times New Roman"/>
          <w:b/>
          <w:bCs/>
          <w:sz w:val="24"/>
          <w:szCs w:val="24"/>
          <w:lang w:eastAsia="ru-RU"/>
        </w:rPr>
        <w:t>control</w:t>
      </w:r>
      <w:proofErr w:type="spellEnd"/>
      <w:r w:rsidRPr="00FD3190">
        <w:rPr>
          <w:rFonts w:ascii="SB Sans Text" w:eastAsia="Times New Roman" w:hAnsi="SB Sans Text" w:cs="Times New Roman"/>
          <w:b/>
          <w:bCs/>
          <w:sz w:val="24"/>
          <w:szCs w:val="24"/>
          <w:lang w:eastAsia="ru-RU"/>
        </w:rPr>
        <w:t>):</w:t>
      </w:r>
      <w:r w:rsidRPr="00FD3190">
        <w:rPr>
          <w:rFonts w:ascii="SB Sans Text" w:eastAsia="Times New Roman" w:hAnsi="SB Sans Text" w:cs="Times New Roman"/>
          <w:sz w:val="24"/>
          <w:szCs w:val="24"/>
          <w:lang w:eastAsia="ru-RU"/>
        </w:rPr>
        <w:t xml:space="preserve"> Предоставление обучающимся субъектной позиции не только в выборе темпа, но и в выборе формата сдачи результата. Вместо классического письменного ответа предлагается альтернатива: снять объясняющий видеоролик, написать </w:t>
      </w:r>
      <w:proofErr w:type="spellStart"/>
      <w:r w:rsidRPr="00FD3190">
        <w:rPr>
          <w:rFonts w:ascii="SB Sans Text" w:eastAsia="Times New Roman" w:hAnsi="SB Sans Text" w:cs="Times New Roman"/>
          <w:sz w:val="24"/>
          <w:szCs w:val="24"/>
          <w:lang w:eastAsia="ru-RU"/>
        </w:rPr>
        <w:t>лонгрид</w:t>
      </w:r>
      <w:proofErr w:type="spellEnd"/>
      <w:r w:rsidRPr="00FD3190">
        <w:rPr>
          <w:rFonts w:ascii="SB Sans Text" w:eastAsia="Times New Roman" w:hAnsi="SB Sans Text" w:cs="Times New Roman"/>
          <w:sz w:val="24"/>
          <w:szCs w:val="24"/>
          <w:lang w:eastAsia="ru-RU"/>
        </w:rPr>
        <w:t xml:space="preserve"> для школьного блога, создать интерактивную презентацию-игру или провести образовательный стрим.</w:t>
      </w:r>
    </w:p>
    <w:p w14:paraId="14836FE0" w14:textId="77777777" w:rsidR="00FD3190" w:rsidRPr="00FD3190" w:rsidRDefault="00FD3190" w:rsidP="00FD3190">
      <w:pPr>
        <w:numPr>
          <w:ilvl w:val="0"/>
          <w:numId w:val="3"/>
        </w:num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Внедрение механик ветвящегося сценария:</w:t>
      </w:r>
      <w:r w:rsidRPr="00FD3190">
        <w:rPr>
          <w:rFonts w:ascii="SB Sans Text" w:eastAsia="Times New Roman" w:hAnsi="SB Sans Text" w:cs="Times New Roman"/>
          <w:sz w:val="24"/>
          <w:szCs w:val="24"/>
          <w:lang w:eastAsia="ru-RU"/>
        </w:rPr>
        <w:t> Использование платформ адаптивного обучения на базе ИИ, где сложность следующего задания динамически зависит от успешности выполнения предыдущего. Система не позволяет ученику скучать (если он силен) или испытывать чрезмерную фрустрацию (если он отстает).</w:t>
      </w:r>
    </w:p>
    <w:p w14:paraId="1167A39E" w14:textId="77777777" w:rsidR="00FD3190" w:rsidRPr="00FD3190" w:rsidRDefault="00FD3190" w:rsidP="00FD3190">
      <w:pPr>
        <w:numPr>
          <w:ilvl w:val="0"/>
          <w:numId w:val="3"/>
        </w:num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Социальное доказательство и коллаборация:</w:t>
      </w:r>
      <w:r w:rsidRPr="00FD3190">
        <w:rPr>
          <w:rFonts w:ascii="SB Sans Text" w:eastAsia="Times New Roman" w:hAnsi="SB Sans Text" w:cs="Times New Roman"/>
          <w:sz w:val="24"/>
          <w:szCs w:val="24"/>
          <w:lang w:eastAsia="ru-RU"/>
        </w:rPr>
        <w:t xml:space="preserve"> Внедрение элементов </w:t>
      </w:r>
      <w:proofErr w:type="spellStart"/>
      <w:r w:rsidRPr="00FD3190">
        <w:rPr>
          <w:rFonts w:ascii="SB Sans Text" w:eastAsia="Times New Roman" w:hAnsi="SB Sans Text" w:cs="Times New Roman"/>
          <w:sz w:val="24"/>
          <w:szCs w:val="24"/>
          <w:lang w:eastAsia="ru-RU"/>
        </w:rPr>
        <w:t>peer-review</w:t>
      </w:r>
      <w:proofErr w:type="spellEnd"/>
      <w:r w:rsidRPr="00FD3190">
        <w:rPr>
          <w:rFonts w:ascii="SB Sans Text" w:eastAsia="Times New Roman" w:hAnsi="SB Sans Text" w:cs="Times New Roman"/>
          <w:sz w:val="24"/>
          <w:szCs w:val="24"/>
          <w:lang w:eastAsia="ru-RU"/>
        </w:rPr>
        <w:t xml:space="preserve"> (взаимного оценивания работ по заданным критериям) и обязательная демонстрация лучших работ внутри </w:t>
      </w:r>
      <w:proofErr w:type="spellStart"/>
      <w:r w:rsidRPr="00FD3190">
        <w:rPr>
          <w:rFonts w:ascii="SB Sans Text" w:eastAsia="Times New Roman" w:hAnsi="SB Sans Text" w:cs="Times New Roman"/>
          <w:sz w:val="24"/>
          <w:szCs w:val="24"/>
          <w:lang w:eastAsia="ru-RU"/>
        </w:rPr>
        <w:t>микрогрупп</w:t>
      </w:r>
      <w:proofErr w:type="spellEnd"/>
      <w:r w:rsidRPr="00FD3190">
        <w:rPr>
          <w:rFonts w:ascii="SB Sans Text" w:eastAsia="Times New Roman" w:hAnsi="SB Sans Text" w:cs="Times New Roman"/>
          <w:sz w:val="24"/>
          <w:szCs w:val="24"/>
          <w:lang w:eastAsia="ru-RU"/>
        </w:rPr>
        <w:t>. Несмотря на цифровизацию, социальное одобрение значимых ровесников остается одним из самых мощных внешних регуляторов поведения.</w:t>
      </w:r>
    </w:p>
    <w:p w14:paraId="4FFCA390" w14:textId="77777777" w:rsidR="00FD3190" w:rsidRPr="00FD3190" w:rsidRDefault="00FD3190" w:rsidP="00FD3190">
      <w:pPr>
        <w:shd w:val="clear" w:color="auto" w:fill="FFFFFF"/>
        <w:spacing w:beforeAutospacing="1" w:after="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b/>
          <w:bCs/>
          <w:sz w:val="24"/>
          <w:szCs w:val="24"/>
          <w:lang w:eastAsia="ru-RU"/>
        </w:rPr>
        <w:t>Заключение</w:t>
      </w:r>
      <w:r w:rsidRPr="00FD3190">
        <w:rPr>
          <w:rFonts w:ascii="SB Sans Text" w:eastAsia="Times New Roman" w:hAnsi="SB Sans Text" w:cs="Times New Roman"/>
          <w:sz w:val="24"/>
          <w:szCs w:val="24"/>
          <w:lang w:eastAsia="ru-RU"/>
        </w:rPr>
        <w:br/>
        <w:t xml:space="preserve">Мотивация детей поколения Альфа носит принципиально нелинейный, асинхронный и глубоко индивидуализированный характер. Попытки экстраполировать на них методы стимулирования XX века, основанные на дисциплине принуждения и унификации, приводят лишь к росту школьной тревожности, развитию </w:t>
      </w:r>
      <w:proofErr w:type="spellStart"/>
      <w:r w:rsidRPr="00FD3190">
        <w:rPr>
          <w:rFonts w:ascii="SB Sans Text" w:eastAsia="Times New Roman" w:hAnsi="SB Sans Text" w:cs="Times New Roman"/>
          <w:sz w:val="24"/>
          <w:szCs w:val="24"/>
          <w:lang w:eastAsia="ru-RU"/>
        </w:rPr>
        <w:t>дидактогений</w:t>
      </w:r>
      <w:proofErr w:type="spellEnd"/>
      <w:r w:rsidRPr="00FD3190">
        <w:rPr>
          <w:rFonts w:ascii="SB Sans Text" w:eastAsia="Times New Roman" w:hAnsi="SB Sans Text" w:cs="Times New Roman"/>
          <w:sz w:val="24"/>
          <w:szCs w:val="24"/>
          <w:lang w:eastAsia="ru-RU"/>
        </w:rPr>
        <w:t xml:space="preserve"> (психических расстройств, вызванных непедагогическим поведением учителей) и различным формам девиантного поведения как форме протеста.</w:t>
      </w:r>
    </w:p>
    <w:p w14:paraId="2A1BA9E0" w14:textId="77777777" w:rsidR="00FD3190" w:rsidRPr="00FD3190" w:rsidRDefault="00FD3190" w:rsidP="00FD3190">
      <w:pPr>
        <w:shd w:val="clear" w:color="auto" w:fill="FFFFFF"/>
        <w:spacing w:before="100" w:beforeAutospacing="1" w:after="100" w:afterAutospacing="1" w:line="240" w:lineRule="auto"/>
        <w:rPr>
          <w:rFonts w:ascii="SB Sans Text" w:eastAsia="Times New Roman" w:hAnsi="SB Sans Text" w:cs="Times New Roman"/>
          <w:sz w:val="24"/>
          <w:szCs w:val="24"/>
          <w:lang w:eastAsia="ru-RU"/>
        </w:rPr>
      </w:pPr>
      <w:r w:rsidRPr="00FD3190">
        <w:rPr>
          <w:rFonts w:ascii="SB Sans Text" w:eastAsia="Times New Roman" w:hAnsi="SB Sans Text" w:cs="Times New Roman"/>
          <w:sz w:val="24"/>
          <w:szCs w:val="24"/>
          <w:lang w:eastAsia="ru-RU"/>
        </w:rPr>
        <w:t>Эффективная педагогическая стратегия заключается не в борьбе с цифровым бэкграундом обучающихся и введении запретительных мер, а в его полной легитимизации и глубокой интеграции в образовательный каркас. Учебный процесс должен окончательно эволюционировать из трансляции готовых, кем-то добытых знаний в управление исследовательским поведением ребенка внутри высокотехнологичной, насыщенной данными среды. Успешность педагогического воздействия в XXI веке будет определяться способностью учителя трансформировать сухую учебную дисциплину в увлекательный интерактивный продукт, обладающий свойствами мгновенной реактивности, высокой степенью персонализации и очевидным утилитарным смыслом для самого обучающегося. Требуется масштабная дальнейшая эмпирическая апробация предложенных стратегий в различных типах образовательных учреждений для выработки научно обоснованных обновленных федеральных методических рекомендаций</w:t>
      </w:r>
    </w:p>
    <w:p w14:paraId="68F10697" w14:textId="77777777" w:rsidR="00172ECF" w:rsidRDefault="00172ECF"/>
    <w:sectPr w:rsidR="00172E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B Sans Tex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F6E08"/>
    <w:multiLevelType w:val="multilevel"/>
    <w:tmpl w:val="DF82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D44FC"/>
    <w:multiLevelType w:val="multilevel"/>
    <w:tmpl w:val="5DC6F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5720B1"/>
    <w:multiLevelType w:val="multilevel"/>
    <w:tmpl w:val="B0EE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190"/>
    <w:rsid w:val="00172ECF"/>
    <w:rsid w:val="00FD31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9187E"/>
  <w15:chartTrackingRefBased/>
  <w15:docId w15:val="{BDB30DAF-D7E2-42C7-BCC4-0B8ACBDB0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FD319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D3190"/>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FD31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D3190"/>
    <w:rPr>
      <w:b/>
      <w:bCs/>
    </w:rPr>
  </w:style>
  <w:style w:type="character" w:styleId="a5">
    <w:name w:val="Emphasis"/>
    <w:basedOn w:val="a0"/>
    <w:uiPriority w:val="20"/>
    <w:qFormat/>
    <w:rsid w:val="00FD31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96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1663</Words>
  <Characters>9485</Characters>
  <Application>Microsoft Office Word</Application>
  <DocSecurity>0</DocSecurity>
  <Lines>79</Lines>
  <Paragraphs>22</Paragraphs>
  <ScaleCrop>false</ScaleCrop>
  <Company/>
  <LinksUpToDate>false</LinksUpToDate>
  <CharactersWithSpaces>11126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2026-08-31T09:44:00Z</dcterms:created>
  <dcterms:modified xsi:type="dcterms:W3CDTF">2026-08-31T09:46:00Z</dcterms:modified>
</cp:coreProperties>
</file>