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1A21A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Доклад: «Нейропсихологический подход на физкультурных занятиях в ДОУ»</w:t>
      </w:r>
    </w:p>
    <w:p w14:paraId="7824B0F5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Вступление и актуальность</w:t>
      </w:r>
    </w:p>
    <w:p w14:paraId="32A5AE53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Сегодня мы всё чаще сталкиваемся с тем, что у дошкольников наблюдаются трудности с переключением внимания, удержанием инструкции, координацией и саморегуляцией. При этом физическая активность — один из самых естественных и эффективных способов поддержки развития мозга ребёнка.</w:t>
      </w:r>
    </w:p>
    <w:p w14:paraId="191D81CB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Нейропсихологический подход позволяет превратить обычное физкультурное занятие в инструмент развития высших психических функций: внимания, памяти, пространственных представлений, самоконтроля. Для инструктора по физкультуре это не «дополнительная нагрузка», а способ сделать привычные упражнения более результативными и адресными.</w:t>
      </w:r>
    </w:p>
    <w:p w14:paraId="1C0901D8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Теоретико-методологические основания</w:t>
      </w:r>
    </w:p>
    <w:p w14:paraId="20987EAF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В основе подхода лежат идеи отечественной нейропсихологии (А. Р. </w:t>
      </w:r>
      <w:proofErr w:type="spellStart"/>
      <w:r w:rsidRPr="00A45BEC">
        <w:rPr>
          <w:rFonts w:ascii="Times New Roman" w:hAnsi="Times New Roman" w:cs="Times New Roman"/>
          <w:sz w:val="28"/>
          <w:szCs w:val="28"/>
        </w:rPr>
        <w:t>Лурия</w:t>
      </w:r>
      <w:proofErr w:type="spellEnd"/>
      <w:r w:rsidRPr="00A45BEC">
        <w:rPr>
          <w:rFonts w:ascii="Times New Roman" w:hAnsi="Times New Roman" w:cs="Times New Roman"/>
          <w:sz w:val="28"/>
          <w:szCs w:val="28"/>
        </w:rPr>
        <w:t>, Л. С. Выготский) и прикладные разработки А. В. Семенович, Т. Г. </w:t>
      </w:r>
      <w:proofErr w:type="spellStart"/>
      <w:r w:rsidRPr="00A45BEC">
        <w:rPr>
          <w:rFonts w:ascii="Times New Roman" w:hAnsi="Times New Roman" w:cs="Times New Roman"/>
          <w:sz w:val="28"/>
          <w:szCs w:val="28"/>
        </w:rPr>
        <w:t>Визель</w:t>
      </w:r>
      <w:proofErr w:type="spellEnd"/>
      <w:r w:rsidRPr="00A45BEC">
        <w:rPr>
          <w:rFonts w:ascii="Times New Roman" w:hAnsi="Times New Roman" w:cs="Times New Roman"/>
          <w:sz w:val="28"/>
          <w:szCs w:val="28"/>
        </w:rPr>
        <w:t>. Ключевое для практики: развитие мозга происходит через тело, а сенсомоторная интеграция лежит в основе когнитивных навыков.</w:t>
      </w:r>
    </w:p>
    <w:p w14:paraId="1540B06E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С точки зрения нормативной базы, интеграция нейропсихологических приёмов полностью соответствует ФГОС ДО: мы решаем задачи физического развития и одновременно формируем предпосылки к учебной деятельности, развиваем произвольность и эмоциональную регуляцию.</w:t>
      </w:r>
    </w:p>
    <w:p w14:paraId="6DBD2FEB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Что именно мы используем на занятиях</w:t>
      </w:r>
    </w:p>
    <w:p w14:paraId="0DE440E9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На практике это набор коротких, игровых упражнений, которые встраиваются в структуру занятия и не требуют специального оборудования. Их можно условно разделить на группы:</w:t>
      </w:r>
    </w:p>
    <w:p w14:paraId="089AEBE9" w14:textId="77777777" w:rsidR="00A45BEC" w:rsidRPr="00A45BEC" w:rsidRDefault="00A45BEC" w:rsidP="00A45BE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Перекрёстные движения</w:t>
      </w:r>
      <w:r w:rsidRPr="00A45BEC">
        <w:rPr>
          <w:rFonts w:ascii="Times New Roman" w:hAnsi="Times New Roman" w:cs="Times New Roman"/>
          <w:sz w:val="28"/>
          <w:szCs w:val="28"/>
        </w:rPr>
        <w:t> — активируют межполушарное взаимодействие. Пример: ходьба с касанием противоположного колена локтем («Слон»), «Колено-локоть» в статике или в движении.</w:t>
      </w:r>
    </w:p>
    <w:p w14:paraId="3A590523" w14:textId="77777777" w:rsidR="00A45BEC" w:rsidRPr="00A45BEC" w:rsidRDefault="00A45BEC" w:rsidP="00A45BE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Глазодвигательные упражнения</w:t>
      </w:r>
      <w:r w:rsidRPr="00A45BEC">
        <w:rPr>
          <w:rFonts w:ascii="Times New Roman" w:hAnsi="Times New Roman" w:cs="Times New Roman"/>
          <w:sz w:val="28"/>
          <w:szCs w:val="28"/>
        </w:rPr>
        <w:t> — развивают зрительно-пространственные функции. Пример: «Ленивые восьмёрки» глазами, прослеживание взглядом по траектории на стене или полу.</w:t>
      </w:r>
    </w:p>
    <w:p w14:paraId="0426F21A" w14:textId="77777777" w:rsidR="00A45BEC" w:rsidRPr="00A45BEC" w:rsidRDefault="00A45BEC" w:rsidP="00A45BE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Дыхательные упражнения с движением</w:t>
      </w:r>
      <w:r w:rsidRPr="00A45BEC">
        <w:rPr>
          <w:rFonts w:ascii="Times New Roman" w:hAnsi="Times New Roman" w:cs="Times New Roman"/>
          <w:sz w:val="28"/>
          <w:szCs w:val="28"/>
        </w:rPr>
        <w:t> — помогают регулировать тонус и импульсивность. Пример: выдох на приседание, вдох на подъём; «Дровосек» (наклон с выдохом).</w:t>
      </w:r>
    </w:p>
    <w:p w14:paraId="65226F83" w14:textId="77777777" w:rsidR="00A45BEC" w:rsidRPr="00A45BEC" w:rsidRDefault="00A45BEC" w:rsidP="00A45BE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Упражнения на баланс и </w:t>
      </w:r>
      <w:proofErr w:type="spellStart"/>
      <w:r w:rsidRPr="00A45BEC">
        <w:rPr>
          <w:rFonts w:ascii="Times New Roman" w:hAnsi="Times New Roman" w:cs="Times New Roman"/>
          <w:b/>
          <w:bCs/>
          <w:sz w:val="28"/>
          <w:szCs w:val="28"/>
        </w:rPr>
        <w:t>проприоцепцию</w:t>
      </w:r>
      <w:proofErr w:type="spellEnd"/>
      <w:r w:rsidRPr="00A45BEC">
        <w:rPr>
          <w:rFonts w:ascii="Times New Roman" w:hAnsi="Times New Roman" w:cs="Times New Roman"/>
          <w:sz w:val="28"/>
          <w:szCs w:val="28"/>
        </w:rPr>
        <w:t> — дают мозгу точную информацию о положении тела. Пример: стойка на балансировочной доске/подушке, ходьба по линии, «Цапля».</w:t>
      </w:r>
    </w:p>
    <w:p w14:paraId="751CEAE6" w14:textId="77777777" w:rsidR="00A45BEC" w:rsidRPr="00A45BEC" w:rsidRDefault="00A45BEC" w:rsidP="00A45BE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Игры на торможение и переключение</w:t>
      </w:r>
      <w:r w:rsidRPr="00A45BEC">
        <w:rPr>
          <w:rFonts w:ascii="Times New Roman" w:hAnsi="Times New Roman" w:cs="Times New Roman"/>
          <w:sz w:val="28"/>
          <w:szCs w:val="28"/>
        </w:rPr>
        <w:t> — тренируют самоконтроль. Пример: игра «Нос — потолок — пол» (дети делают то, что называют, а не то, что показывают), «Замри — отомри» с разными сигналами.</w:t>
      </w:r>
    </w:p>
    <w:p w14:paraId="716C727C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Как это встраивается в структуру занятия</w:t>
      </w:r>
    </w:p>
    <w:p w14:paraId="687105D7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Интеграция должна быть дозированной и системной:</w:t>
      </w:r>
    </w:p>
    <w:p w14:paraId="52FA009E" w14:textId="77777777" w:rsidR="00A45BEC" w:rsidRPr="00A45BEC" w:rsidRDefault="00A45BEC" w:rsidP="00A45BE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Вводная часть (3–5 минут):</w:t>
      </w:r>
      <w:r w:rsidRPr="00A45BEC">
        <w:rPr>
          <w:rFonts w:ascii="Times New Roman" w:hAnsi="Times New Roman" w:cs="Times New Roman"/>
          <w:sz w:val="28"/>
          <w:szCs w:val="28"/>
        </w:rPr>
        <w:t xml:space="preserve"> простые перекрёстные движения, дыхательные упражнения, ходьба с изменением темпа/направления — для запуска внимания и регуляции тонуса.</w:t>
      </w:r>
    </w:p>
    <w:p w14:paraId="5BF67C5F" w14:textId="77777777" w:rsidR="00A45BEC" w:rsidRPr="00A45BEC" w:rsidRDefault="00A45BEC" w:rsidP="00A45BE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Основная часть:</w:t>
      </w:r>
      <w:r w:rsidRPr="00A45BEC">
        <w:rPr>
          <w:rFonts w:ascii="Times New Roman" w:hAnsi="Times New Roman" w:cs="Times New Roman"/>
          <w:sz w:val="28"/>
          <w:szCs w:val="28"/>
        </w:rPr>
        <w:t xml:space="preserve"> между блоками общеразвивающих упражнений и основных движений вставляем 1–2 нейропсихологических задания по 30–90 секунд. Например, после серии наклонов — игра на переключение; после бега — короткая балансировка.</w:t>
      </w:r>
    </w:p>
    <w:p w14:paraId="1A0E3396" w14:textId="77777777" w:rsidR="00A45BEC" w:rsidRPr="00A45BEC" w:rsidRDefault="00A45BEC" w:rsidP="00A45BE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часть:</w:t>
      </w:r>
      <w:r w:rsidRPr="00A45BEC">
        <w:rPr>
          <w:rFonts w:ascii="Times New Roman" w:hAnsi="Times New Roman" w:cs="Times New Roman"/>
          <w:sz w:val="28"/>
          <w:szCs w:val="28"/>
        </w:rPr>
        <w:t xml:space="preserve"> релаксация и упражнения на осознанное расслабление мышц, глазодвигательные «сбросы» напряжения.</w:t>
      </w:r>
    </w:p>
    <w:p w14:paraId="2DDDCAA0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Важно сохранять игровую форму и добровольность: цель — не «тренировать мозг», а дать ребёнку успешный опыт движения и самоконтроля.</w:t>
      </w:r>
    </w:p>
    <w:p w14:paraId="30B31A64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Практические примеры для разных возрастов</w:t>
      </w:r>
    </w:p>
    <w:p w14:paraId="620845FE" w14:textId="77777777" w:rsidR="00A45BEC" w:rsidRPr="00A45BEC" w:rsidRDefault="00A45BEC" w:rsidP="00A45BE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3–4 года:</w:t>
      </w:r>
      <w:r w:rsidRPr="00A45BEC">
        <w:rPr>
          <w:rFonts w:ascii="Times New Roman" w:hAnsi="Times New Roman" w:cs="Times New Roman"/>
          <w:sz w:val="28"/>
          <w:szCs w:val="28"/>
        </w:rPr>
        <w:t xml:space="preserve"> «По следам» — шагать по нарисованным следам, чередуя левую и правую ногу; «Замри» под музыку. Акцент на подражании и ритме.</w:t>
      </w:r>
    </w:p>
    <w:p w14:paraId="72720F0A" w14:textId="77777777" w:rsidR="00A45BEC" w:rsidRPr="00A45BEC" w:rsidRDefault="00A45BEC" w:rsidP="00A45BE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4–5 лет:</w:t>
      </w:r>
      <w:r w:rsidRPr="00A45BEC">
        <w:rPr>
          <w:rFonts w:ascii="Times New Roman" w:hAnsi="Times New Roman" w:cs="Times New Roman"/>
          <w:sz w:val="28"/>
          <w:szCs w:val="28"/>
        </w:rPr>
        <w:t xml:space="preserve"> «Слон» (ходьба на четвереньках с касанием противоположных руки и ноги); «Нос — пол — потолок» с замедлением темпа. Добавляем простые правила и выбор.</w:t>
      </w:r>
    </w:p>
    <w:p w14:paraId="1CB7F6CF" w14:textId="77777777" w:rsidR="00A45BEC" w:rsidRPr="00A45BEC" w:rsidRDefault="00A45BEC" w:rsidP="00A45BE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5–7 лет:</w:t>
      </w:r>
      <w:r w:rsidRPr="00A45BEC">
        <w:rPr>
          <w:rFonts w:ascii="Times New Roman" w:hAnsi="Times New Roman" w:cs="Times New Roman"/>
          <w:sz w:val="28"/>
          <w:szCs w:val="28"/>
        </w:rPr>
        <w:t xml:space="preserve"> балансировочные задания с предметом (пронести кубик по линии), «Кулак — ребро — ладонь» в ходьбе, усложнённые игры на торможение. Развиваем планирование и контроль ошибок.</w:t>
      </w:r>
    </w:p>
    <w:p w14:paraId="5884268F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Работа с детьми с ОВЗ</w:t>
      </w:r>
    </w:p>
    <w:p w14:paraId="60C8211A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Для детей с РАС, ТНР, ДЦП нейропсихологические приёмы особенно ценны, но требуют адаптации:</w:t>
      </w:r>
    </w:p>
    <w:p w14:paraId="78AAC486" w14:textId="77777777" w:rsidR="00A45BEC" w:rsidRPr="00A45BEC" w:rsidRDefault="00A45BEC" w:rsidP="00A45BE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Упрощение инструкции, опора на визуальные подсказки и чёткие сигналы.</w:t>
      </w:r>
    </w:p>
    <w:p w14:paraId="4A423FF7" w14:textId="77777777" w:rsidR="00A45BEC" w:rsidRPr="00A45BEC" w:rsidRDefault="00A45BEC" w:rsidP="00A45BE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lastRenderedPageBreak/>
        <w:t>Постепенное наращивание сложности, акцент на предсказуемости и безопасности.</w:t>
      </w:r>
    </w:p>
    <w:p w14:paraId="6A9CC729" w14:textId="77777777" w:rsidR="00A45BEC" w:rsidRPr="00A45BEC" w:rsidRDefault="00A45BEC" w:rsidP="00A45BE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Использование тактильных и сенсорных опор (коврики, дорожки, балансиры).</w:t>
      </w:r>
    </w:p>
    <w:p w14:paraId="1B916755" w14:textId="77777777" w:rsidR="00A45BEC" w:rsidRPr="00A45BEC" w:rsidRDefault="00A45BEC" w:rsidP="00A45BE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Короткие циклы «движение — пауза — повтор».</w:t>
      </w:r>
    </w:p>
    <w:p w14:paraId="3435EFE3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При этом любые нейропсихологические элементы должны согласовываться с рекомендациями специалистов (психолога, логопеда, дефектолога) и не заменять коррекционные занятия.</w:t>
      </w:r>
    </w:p>
    <w:p w14:paraId="1440A04C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Критерии эффективности и диагностика</w:t>
      </w:r>
    </w:p>
    <w:p w14:paraId="0E524C5E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Оценить эффект можно простыми педагогическими методами:</w:t>
      </w:r>
    </w:p>
    <w:p w14:paraId="064873F0" w14:textId="77777777" w:rsidR="00A45BEC" w:rsidRPr="00A45BEC" w:rsidRDefault="00A45BEC" w:rsidP="00A45BE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Наблюдение за удержанием инструкции и способностью переключаться между заданиями.</w:t>
      </w:r>
    </w:p>
    <w:p w14:paraId="24948419" w14:textId="77777777" w:rsidR="00A45BEC" w:rsidRPr="00A45BEC" w:rsidRDefault="00A45BEC" w:rsidP="00A45BE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Пробы на кинетический праксис (например, серия «кулак — ребро — ладонь»).</w:t>
      </w:r>
    </w:p>
    <w:p w14:paraId="709C789D" w14:textId="77777777" w:rsidR="00A45BEC" w:rsidRPr="00A45BEC" w:rsidRDefault="00A45BEC" w:rsidP="00A45BE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Оценка межполушарного взаимодействия через перекрёстные движения.</w:t>
      </w:r>
    </w:p>
    <w:p w14:paraId="3DCC0E74" w14:textId="77777777" w:rsidR="00A45BEC" w:rsidRPr="00A45BEC" w:rsidRDefault="00A45BEC" w:rsidP="00A45BE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Фиксация динамики моторной плотности занятия и количества пауз на «переключение».</w:t>
      </w:r>
    </w:p>
    <w:p w14:paraId="585355E0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Результаты удобно фиксировать в чек-листе 1 раз в месяц и соотносить с динамикой поведения ребёнка на других занятиях.</w:t>
      </w:r>
    </w:p>
    <w:p w14:paraId="10125522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Результаты и выводы</w:t>
      </w:r>
    </w:p>
    <w:p w14:paraId="2A58BC44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Опыт внедрения показывает, что даже 3–5 минут нейропсихологических упражнений в структуре занятия дают заметный эффект: дети лучше удерживают инструкцию, спокойнее реагируют на смену деятельности, точнее выполняют сложные движения. При этом растёт и моторная плотность занятия, и эмоциональная вовлечённость детей.</w:t>
      </w:r>
    </w:p>
    <w:p w14:paraId="293B380C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Таким образом, нейропсихологический подход — это не отдельная «технология», а способ осмысленного проектирования двигательной нагрузки, при котором каждое упражнение решает сразу две задачи: физическую и когнитивную.</w:t>
      </w:r>
    </w:p>
    <w:p w14:paraId="5FE1F8CD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pict w14:anchorId="2E997BDD">
          <v:rect id="_x0000_i1025" style="width:0;height:1.5pt" o:hralign="center" o:hrstd="t" o:hr="t" fillcolor="#a0a0a0" stroked="f"/>
        </w:pict>
      </w:r>
    </w:p>
    <w:p w14:paraId="7B12C582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Приложения для выступления (в виде раздаточного материала или слайдов)</w:t>
      </w:r>
    </w:p>
    <w:p w14:paraId="1A3001CB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Слайд 1: Заголовок</w:t>
      </w:r>
    </w:p>
    <w:p w14:paraId="3EC17C13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lastRenderedPageBreak/>
        <w:t>«Нейропсихология в практике инструктора по физкультуре: двигательная активность как основа когнитивного развития»</w:t>
      </w:r>
    </w:p>
    <w:p w14:paraId="1FC1A8A4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Слайд 2: Ключевые идеи</w:t>
      </w:r>
    </w:p>
    <w:p w14:paraId="636F56D8" w14:textId="77777777" w:rsidR="00A45BEC" w:rsidRPr="00A45BEC" w:rsidRDefault="00A45BEC" w:rsidP="00A45BE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Мозг развивается через тело.</w:t>
      </w:r>
    </w:p>
    <w:p w14:paraId="4163904F" w14:textId="77777777" w:rsidR="00A45BEC" w:rsidRPr="00A45BEC" w:rsidRDefault="00A45BEC" w:rsidP="00A45BE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Сенсомоторная интеграция — база для внимания, памяти и самоконтроля.</w:t>
      </w:r>
    </w:p>
    <w:p w14:paraId="23A3F97F" w14:textId="77777777" w:rsidR="00A45BEC" w:rsidRPr="00A45BEC" w:rsidRDefault="00A45BEC" w:rsidP="00A45BE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Нейропсихологические упражнения встраиваются в привычную структуру занятия.</w:t>
      </w:r>
    </w:p>
    <w:p w14:paraId="64A74BF6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Слайд 3: Примеры упражнений по блокам</w:t>
      </w:r>
    </w:p>
    <w:p w14:paraId="0119F982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Таблица: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4"/>
        <w:gridCol w:w="3446"/>
        <w:gridCol w:w="3195"/>
      </w:tblGrid>
      <w:tr w:rsidR="00A45BEC" w:rsidRPr="00A45BEC" w14:paraId="7712736A" w14:textId="77777777" w:rsidTr="00A45BE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859B3C" w14:textId="77777777" w:rsidR="00A45BEC" w:rsidRPr="00A45BEC" w:rsidRDefault="00A45BEC" w:rsidP="00A45BE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Блок</w:t>
            </w:r>
          </w:p>
        </w:tc>
        <w:tc>
          <w:tcPr>
            <w:tcW w:w="0" w:type="auto"/>
            <w:vAlign w:val="center"/>
            <w:hideMark/>
          </w:tcPr>
          <w:p w14:paraId="0CA130AE" w14:textId="77777777" w:rsidR="00A45BEC" w:rsidRPr="00A45BEC" w:rsidRDefault="00A45BEC" w:rsidP="00A45BE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Упражнение</w:t>
            </w:r>
          </w:p>
        </w:tc>
        <w:tc>
          <w:tcPr>
            <w:tcW w:w="0" w:type="auto"/>
            <w:vAlign w:val="center"/>
            <w:hideMark/>
          </w:tcPr>
          <w:p w14:paraId="1ED54706" w14:textId="77777777" w:rsidR="00A45BEC" w:rsidRPr="00A45BEC" w:rsidRDefault="00A45BEC" w:rsidP="00A45BE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</w:tr>
      <w:tr w:rsidR="00A45BEC" w:rsidRPr="00A45BEC" w14:paraId="6DE4396F" w14:textId="77777777" w:rsidTr="00A45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E2993B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Перекрёстные движения</w:t>
            </w:r>
          </w:p>
        </w:tc>
        <w:tc>
          <w:tcPr>
            <w:tcW w:w="0" w:type="auto"/>
            <w:vAlign w:val="center"/>
            <w:hideMark/>
          </w:tcPr>
          <w:p w14:paraId="251D1951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«Слон», «Колено</w:t>
            </w:r>
            <w:r w:rsidRPr="00A45BEC">
              <w:rPr>
                <w:rFonts w:ascii="Times New Roman" w:hAnsi="Times New Roman" w:cs="Times New Roman"/>
                <w:sz w:val="28"/>
                <w:szCs w:val="28"/>
              </w:rPr>
              <w:noBreakHyphen/>
              <w:t>локоть»</w:t>
            </w:r>
          </w:p>
        </w:tc>
        <w:tc>
          <w:tcPr>
            <w:tcW w:w="0" w:type="auto"/>
            <w:vAlign w:val="center"/>
            <w:hideMark/>
          </w:tcPr>
          <w:p w14:paraId="68610AB2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Межполушарное взаимодействие</w:t>
            </w:r>
          </w:p>
        </w:tc>
      </w:tr>
      <w:tr w:rsidR="00A45BEC" w:rsidRPr="00A45BEC" w14:paraId="66836868" w14:textId="77777777" w:rsidTr="00A45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7C514E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Глазодвигательные</w:t>
            </w:r>
          </w:p>
        </w:tc>
        <w:tc>
          <w:tcPr>
            <w:tcW w:w="0" w:type="auto"/>
            <w:vAlign w:val="center"/>
            <w:hideMark/>
          </w:tcPr>
          <w:p w14:paraId="27481273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«Ленивые восьмёрки», прослеживание траектории</w:t>
            </w:r>
          </w:p>
        </w:tc>
        <w:tc>
          <w:tcPr>
            <w:tcW w:w="0" w:type="auto"/>
            <w:vAlign w:val="center"/>
            <w:hideMark/>
          </w:tcPr>
          <w:p w14:paraId="12F89BF3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Пространственные представления</w:t>
            </w:r>
          </w:p>
        </w:tc>
      </w:tr>
      <w:tr w:rsidR="00A45BEC" w:rsidRPr="00A45BEC" w14:paraId="4290F3DD" w14:textId="77777777" w:rsidTr="00A45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94149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Дыхательные с движением</w:t>
            </w:r>
          </w:p>
        </w:tc>
        <w:tc>
          <w:tcPr>
            <w:tcW w:w="0" w:type="auto"/>
            <w:vAlign w:val="center"/>
            <w:hideMark/>
          </w:tcPr>
          <w:p w14:paraId="475A6FC0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«Дровосек», выдох на приседание</w:t>
            </w:r>
          </w:p>
        </w:tc>
        <w:tc>
          <w:tcPr>
            <w:tcW w:w="0" w:type="auto"/>
            <w:vAlign w:val="center"/>
            <w:hideMark/>
          </w:tcPr>
          <w:p w14:paraId="737DF79B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Регуляция тонуса, снижение импульсивности</w:t>
            </w:r>
          </w:p>
        </w:tc>
      </w:tr>
      <w:tr w:rsidR="00A45BEC" w:rsidRPr="00A45BEC" w14:paraId="76CE41BB" w14:textId="77777777" w:rsidTr="00A45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8372E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 xml:space="preserve">Баланс и </w:t>
            </w:r>
            <w:proofErr w:type="spellStart"/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проприоцепция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99CE01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Стойка на балансире, ходьба по линии</w:t>
            </w:r>
          </w:p>
        </w:tc>
        <w:tc>
          <w:tcPr>
            <w:tcW w:w="0" w:type="auto"/>
            <w:vAlign w:val="center"/>
            <w:hideMark/>
          </w:tcPr>
          <w:p w14:paraId="0780E498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Осознание схемы тела</w:t>
            </w:r>
          </w:p>
        </w:tc>
      </w:tr>
      <w:tr w:rsidR="00A45BEC" w:rsidRPr="00A45BEC" w14:paraId="73410B12" w14:textId="77777777" w:rsidTr="00A45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C8AB5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Торможение и переключение</w:t>
            </w:r>
          </w:p>
        </w:tc>
        <w:tc>
          <w:tcPr>
            <w:tcW w:w="0" w:type="auto"/>
            <w:vAlign w:val="center"/>
            <w:hideMark/>
          </w:tcPr>
          <w:p w14:paraId="192231A0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«Нос</w:t>
            </w:r>
            <w:r w:rsidRPr="00A45BEC">
              <w:rPr>
                <w:rFonts w:ascii="Times New Roman" w:hAnsi="Times New Roman" w:cs="Times New Roman"/>
                <w:sz w:val="28"/>
                <w:szCs w:val="28"/>
              </w:rPr>
              <w:noBreakHyphen/>
              <w:t>пол</w:t>
            </w:r>
            <w:r w:rsidRPr="00A45BEC">
              <w:rPr>
                <w:rFonts w:ascii="Times New Roman" w:hAnsi="Times New Roman" w:cs="Times New Roman"/>
                <w:sz w:val="28"/>
                <w:szCs w:val="28"/>
              </w:rPr>
              <w:noBreakHyphen/>
              <w:t>потолок», «Замри</w:t>
            </w:r>
            <w:r w:rsidRPr="00A45BEC">
              <w:rPr>
                <w:rFonts w:ascii="Times New Roman" w:hAnsi="Times New Roman" w:cs="Times New Roman"/>
                <w:sz w:val="28"/>
                <w:szCs w:val="28"/>
              </w:rPr>
              <w:noBreakHyphen/>
              <w:t>отомри»</w:t>
            </w:r>
          </w:p>
        </w:tc>
        <w:tc>
          <w:tcPr>
            <w:tcW w:w="0" w:type="auto"/>
            <w:vAlign w:val="center"/>
            <w:hideMark/>
          </w:tcPr>
          <w:p w14:paraId="4FD681DE" w14:textId="77777777" w:rsidR="00A45BEC" w:rsidRPr="00A45BEC" w:rsidRDefault="00A45BEC" w:rsidP="00A45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BEC">
              <w:rPr>
                <w:rFonts w:ascii="Times New Roman" w:hAnsi="Times New Roman" w:cs="Times New Roman"/>
                <w:sz w:val="28"/>
                <w:szCs w:val="28"/>
              </w:rPr>
              <w:t>Самоконтроль, внимание</w:t>
            </w:r>
          </w:p>
        </w:tc>
      </w:tr>
    </w:tbl>
    <w:p w14:paraId="2152A12F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 xml:space="preserve">Слайд 4: Структура занятия с </w:t>
      </w:r>
      <w:proofErr w:type="spellStart"/>
      <w:r w:rsidRPr="00A45BEC">
        <w:rPr>
          <w:rFonts w:ascii="Times New Roman" w:hAnsi="Times New Roman" w:cs="Times New Roman"/>
          <w:b/>
          <w:bCs/>
          <w:sz w:val="28"/>
          <w:szCs w:val="28"/>
        </w:rPr>
        <w:t>нейроэлементами</w:t>
      </w:r>
      <w:proofErr w:type="spellEnd"/>
    </w:p>
    <w:p w14:paraId="79FE546C" w14:textId="77777777" w:rsidR="00A45BEC" w:rsidRPr="00A45BEC" w:rsidRDefault="00A45BEC" w:rsidP="00A45BE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Вводная: 3–5 мин (перекрёстные, дыхание, ходьба).</w:t>
      </w:r>
    </w:p>
    <w:p w14:paraId="2CF9B6F6" w14:textId="77777777" w:rsidR="00A45BEC" w:rsidRPr="00A45BEC" w:rsidRDefault="00A45BEC" w:rsidP="00A45BE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Основная: 15–20 мин (вставки по 30–90 сек между блоками).</w:t>
      </w:r>
    </w:p>
    <w:p w14:paraId="02ECBB6F" w14:textId="77777777" w:rsidR="00A45BEC" w:rsidRPr="00A45BEC" w:rsidRDefault="00A45BEC" w:rsidP="00A45BE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Заключительная: 3–4 мин (релаксация, «снятие» напряжения).</w:t>
      </w:r>
    </w:p>
    <w:p w14:paraId="4EDF506A" w14:textId="77777777" w:rsidR="00A45BEC" w:rsidRPr="00A45BEC" w:rsidRDefault="00A45BEC" w:rsidP="00A45B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5BEC">
        <w:rPr>
          <w:rFonts w:ascii="Times New Roman" w:hAnsi="Times New Roman" w:cs="Times New Roman"/>
          <w:b/>
          <w:bCs/>
          <w:sz w:val="28"/>
          <w:szCs w:val="28"/>
        </w:rPr>
        <w:t>Слайд 5: Результаты (кратко)</w:t>
      </w:r>
    </w:p>
    <w:p w14:paraId="681CCA19" w14:textId="77777777" w:rsidR="00A45BEC" w:rsidRPr="00A45BEC" w:rsidRDefault="00A45BEC" w:rsidP="00A45BEC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Улучшение удержания инструкции.</w:t>
      </w:r>
    </w:p>
    <w:p w14:paraId="33821EE3" w14:textId="77777777" w:rsidR="00A45BEC" w:rsidRPr="00A45BEC" w:rsidRDefault="00A45BEC" w:rsidP="00A45BEC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Снижение импульсивности и тревожности.</w:t>
      </w:r>
    </w:p>
    <w:p w14:paraId="21E7C355" w14:textId="77777777" w:rsidR="00A45BEC" w:rsidRPr="00A45BEC" w:rsidRDefault="00A45BEC" w:rsidP="00A45BEC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Рост моторной плотности и вовлечённости.</w:t>
      </w:r>
    </w:p>
    <w:p w14:paraId="73DB8FAC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lastRenderedPageBreak/>
        <w:t>Подводя итоги, хочу подчеркнуть: нейропсихологический подход не усложняет работу инструктора по физической культуре, а делает её более осмысленной и результативной. Движение — естественная среда развития мозга дошкольника, и, грамотно встраивая в занятия элементы сенсомоторной интеграции, мы одновременно решаем задачи физического воспитания и формируем важные когнитивные предпосылки — внимание, память, пространственные представления, саморегуляцию.</w:t>
      </w:r>
    </w:p>
    <w:p w14:paraId="4923B9E9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</w:p>
    <w:p w14:paraId="68214579" w14:textId="3FB3810E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Ключевые выводы для практической работы:</w:t>
      </w:r>
    </w:p>
    <w:p w14:paraId="5F732093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Эффект достигается не за счёт увеличения нагрузки, а за счёт её качества. Даже 3–5 минут в структуре занятия, если они выстроены целенаправленно, дают заметную динамику в удержании инструкции и способности переключаться между действиями.</w:t>
      </w:r>
    </w:p>
    <w:p w14:paraId="5EB59DA3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 xml:space="preserve">Игровой формат — обязательное условие. Для дошкольников </w:t>
      </w:r>
      <w:proofErr w:type="spellStart"/>
      <w:r w:rsidRPr="00A45BEC">
        <w:rPr>
          <w:rFonts w:ascii="Times New Roman" w:hAnsi="Times New Roman" w:cs="Times New Roman"/>
          <w:sz w:val="28"/>
          <w:szCs w:val="28"/>
        </w:rPr>
        <w:t>нейроупражнение</w:t>
      </w:r>
      <w:proofErr w:type="spellEnd"/>
      <w:r w:rsidRPr="00A45BEC">
        <w:rPr>
          <w:rFonts w:ascii="Times New Roman" w:hAnsi="Times New Roman" w:cs="Times New Roman"/>
          <w:sz w:val="28"/>
          <w:szCs w:val="28"/>
        </w:rPr>
        <w:t xml:space="preserve"> работает только тогда, когда оно воспринимается как интересная задача, а не как «тренировка мозга». Поэтому все приёмы важно подавать через сюжет, правила и понятные образы («Слон», «Цапля», «Замри — отомри»).</w:t>
      </w:r>
    </w:p>
    <w:p w14:paraId="786D682D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Важна системность, а не эпизодичность. Единичные «</w:t>
      </w:r>
      <w:proofErr w:type="spellStart"/>
      <w:r w:rsidRPr="00A45BEC">
        <w:rPr>
          <w:rFonts w:ascii="Times New Roman" w:hAnsi="Times New Roman" w:cs="Times New Roman"/>
          <w:sz w:val="28"/>
          <w:szCs w:val="28"/>
        </w:rPr>
        <w:t>нейроминутки</w:t>
      </w:r>
      <w:proofErr w:type="spellEnd"/>
      <w:r w:rsidRPr="00A45BEC">
        <w:rPr>
          <w:rFonts w:ascii="Times New Roman" w:hAnsi="Times New Roman" w:cs="Times New Roman"/>
          <w:sz w:val="28"/>
          <w:szCs w:val="28"/>
        </w:rPr>
        <w:t>» дают кратковременный эффект. Устойчивые изменения формируются при регулярном, дозированном включении таких упражнений в план занятий на протяжении нескольких недель.</w:t>
      </w:r>
    </w:p>
    <w:p w14:paraId="1842911E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 xml:space="preserve">Необходима командная работа со специалистами. Инструктор по физкультуре не заменяет психолога или логопеда, но становится важным звеном сопровождения ребёнка: он может закреплять и поддерживать те навыки, над которыми работают узкие специалисты, в естественной для дошкольника среде — через движение и игру. Особенно это актуально при работе с детьми с ОВЗ: любые </w:t>
      </w:r>
      <w:proofErr w:type="spellStart"/>
      <w:r w:rsidRPr="00A45BEC">
        <w:rPr>
          <w:rFonts w:ascii="Times New Roman" w:hAnsi="Times New Roman" w:cs="Times New Roman"/>
          <w:sz w:val="28"/>
          <w:szCs w:val="28"/>
        </w:rPr>
        <w:t>нейроэлементы</w:t>
      </w:r>
      <w:proofErr w:type="spellEnd"/>
      <w:r w:rsidRPr="00A45BEC">
        <w:rPr>
          <w:rFonts w:ascii="Times New Roman" w:hAnsi="Times New Roman" w:cs="Times New Roman"/>
          <w:sz w:val="28"/>
          <w:szCs w:val="28"/>
        </w:rPr>
        <w:t xml:space="preserve"> здесь требуют согласования с рекомендациями дефектолога, психолога и врача.</w:t>
      </w:r>
    </w:p>
    <w:p w14:paraId="4CC5EEA9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Эффективность можно и нужно отслеживать. Простые педагогические наблюдения (удержание инструкции, скорость переключения, количество ошибок в серии движений) позволяют видеть прогресс и вовремя корректировать нагрузку.</w:t>
      </w:r>
    </w:p>
    <w:p w14:paraId="60619D2A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С точки зрения нормативной базы, такой подход полностью соответствует требованиям ФГОС ДО: он поддерживает индивидуализацию образовательного процесса, учитывает возрастные и индивидуальные особенности детей, формирует предпосылки учебной деятельности и способствует созданию воспитывающей среды.</w:t>
      </w:r>
    </w:p>
    <w:p w14:paraId="1BD730F2" w14:textId="77777777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</w:p>
    <w:p w14:paraId="4EEAEB59" w14:textId="646ABD91" w:rsidR="00A45BEC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В перспективе развитие этого направления может идти по пути создания типовых модулей «</w:t>
      </w:r>
      <w:proofErr w:type="spellStart"/>
      <w:r w:rsidRPr="00A45BEC">
        <w:rPr>
          <w:rFonts w:ascii="Times New Roman" w:hAnsi="Times New Roman" w:cs="Times New Roman"/>
          <w:sz w:val="28"/>
          <w:szCs w:val="28"/>
        </w:rPr>
        <w:t>нейроблоков</w:t>
      </w:r>
      <w:proofErr w:type="spellEnd"/>
      <w:r w:rsidRPr="00A45BEC">
        <w:rPr>
          <w:rFonts w:ascii="Times New Roman" w:hAnsi="Times New Roman" w:cs="Times New Roman"/>
          <w:sz w:val="28"/>
          <w:szCs w:val="28"/>
        </w:rPr>
        <w:t>» для разных возрастных групп, разработки единых чек‑листов наблюдения для инструкторов и воспитателей, а также усиления междисциплинарного взаимодействия внутри ДОУ.</w:t>
      </w:r>
    </w:p>
    <w:p w14:paraId="342643B4" w14:textId="255391CC" w:rsidR="003E254F" w:rsidRPr="00A45BEC" w:rsidRDefault="00A45BEC" w:rsidP="00A45BEC">
      <w:pPr>
        <w:rPr>
          <w:rFonts w:ascii="Times New Roman" w:hAnsi="Times New Roman" w:cs="Times New Roman"/>
          <w:sz w:val="28"/>
          <w:szCs w:val="28"/>
        </w:rPr>
      </w:pPr>
      <w:r w:rsidRPr="00A45BEC">
        <w:rPr>
          <w:rFonts w:ascii="Times New Roman" w:hAnsi="Times New Roman" w:cs="Times New Roman"/>
          <w:sz w:val="28"/>
          <w:szCs w:val="28"/>
        </w:rPr>
        <w:t>Таким образом, интеграция нейропсихологических приёмов в физкультурные занятия — это не модный тренд, а научно обоснованный, доступный и эффективный инструмент комплексного развития ребёнка. Он позволяет превратить движение в мощный ресурс поддержки когнитивного и эмоционального благополучия дошкольников и сделать физкультурное занятие по-настоящему развивающим.</w:t>
      </w:r>
    </w:p>
    <w:sectPr w:rsidR="003E254F" w:rsidRPr="00A45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A766A"/>
    <w:multiLevelType w:val="multilevel"/>
    <w:tmpl w:val="3556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D4A76"/>
    <w:multiLevelType w:val="multilevel"/>
    <w:tmpl w:val="93F8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525E46"/>
    <w:multiLevelType w:val="multilevel"/>
    <w:tmpl w:val="C0667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B344CF"/>
    <w:multiLevelType w:val="multilevel"/>
    <w:tmpl w:val="EC52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51AC"/>
    <w:multiLevelType w:val="multilevel"/>
    <w:tmpl w:val="FC865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99595A"/>
    <w:multiLevelType w:val="multilevel"/>
    <w:tmpl w:val="54FEF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3A03FB"/>
    <w:multiLevelType w:val="multilevel"/>
    <w:tmpl w:val="CCBE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AB7354"/>
    <w:multiLevelType w:val="multilevel"/>
    <w:tmpl w:val="775A4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EC"/>
    <w:rsid w:val="003E254F"/>
    <w:rsid w:val="00A4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8308A"/>
  <w15:chartTrackingRefBased/>
  <w15:docId w15:val="{71FF0015-9727-42E8-8897-13F7DC52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4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1387</Words>
  <Characters>7910</Characters>
  <Application>Microsoft Office Word</Application>
  <DocSecurity>0</DocSecurity>
  <Lines>65</Lines>
  <Paragraphs>18</Paragraphs>
  <ScaleCrop>false</ScaleCrop>
  <Company/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1</cp:revision>
  <dcterms:created xsi:type="dcterms:W3CDTF">2026-09-21T13:01:00Z</dcterms:created>
  <dcterms:modified xsi:type="dcterms:W3CDTF">2026-09-21T13:06:00Z</dcterms:modified>
</cp:coreProperties>
</file>