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9915" w:type="dxa"/>
        <w:tblInd w:w="-4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4"/>
        <w:gridCol w:w="7381"/>
      </w:tblGrid>
      <w:tr w14:paraId="4021AE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1" w:hRule="atLeast"/>
        </w:trPr>
        <w:tc>
          <w:tcPr>
            <w:tcW w:w="2534" w:type="dxa"/>
          </w:tcPr>
          <w:p w14:paraId="581E4772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cs="Times New Roman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-710565</wp:posOffset>
                      </wp:positionV>
                      <wp:extent cx="6208395" cy="658495"/>
                      <wp:effectExtent l="4445" t="4445" r="16510" b="22860"/>
                      <wp:wrapNone/>
                      <wp:docPr id="1" name="Текстовое поле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797050" y="534670"/>
                                <a:ext cx="6208395" cy="6584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044520">
                                  <w:pPr>
                                    <w:ind w:firstLine="3040" w:firstLineChars="950"/>
                                    <w:rPr>
                                      <w:rFonts w:hint="default"/>
                                      <w:sz w:val="32"/>
                                      <w:szCs w:val="32"/>
                                      <w:lang w:val="ru-RU"/>
                                    </w:rPr>
                                  </w:pPr>
                                  <w:r>
                                    <w:rPr>
                                      <w:rFonts w:hint="default"/>
                                      <w:sz w:val="32"/>
                                      <w:szCs w:val="32"/>
                                      <w:lang w:val="ru-RU"/>
                                    </w:rPr>
                                    <w:t>Пояснительная записка.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-2.55pt;margin-top:-55.95pt;height:51.85pt;width:488.85pt;z-index:251659264;mso-width-relative:page;mso-height-relative:page;" fillcolor="#FFFFFF [3201]" filled="t" stroked="t" coordsize="21600,21600" o:gfxdata="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M6tx1jXAAAACgEAAA8AAAAAAAAAAQAgAAAAIgAAAGRycy9kb3du&#10;cmV2LnhtbFBLAQIUABQAAAAIAIdO4kAO4HBQcgIAANQEAAAOAAAAAAAAAAEAIAAAACYBAABkcnMv&#10;ZTJvRG9jLnhtbFBLBQYAAAAABgAGAFkBAAAKBgAAAAA=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>
                        <w:txbxContent>
                          <w:p w14:paraId="6B044520">
                            <w:pPr>
                              <w:ind w:firstLine="3040" w:firstLineChars="950"/>
                              <w:rPr>
                                <w:rFonts w:hint="default"/>
                                <w:sz w:val="32"/>
                                <w:szCs w:val="32"/>
                                <w:lang w:val="ru-RU"/>
                              </w:rPr>
                            </w:pPr>
                            <w:r>
                              <w:rPr>
                                <w:rFonts w:hint="default"/>
                                <w:sz w:val="32"/>
                                <w:szCs w:val="32"/>
                                <w:lang w:val="ru-RU"/>
                              </w:rPr>
                              <w:t>Пояснительная записка.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Автор публикации</w:t>
            </w:r>
          </w:p>
        </w:tc>
        <w:tc>
          <w:tcPr>
            <w:tcW w:w="7381" w:type="dxa"/>
          </w:tcPr>
          <w:p w14:paraId="1C92C778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Андреева Ольга Анатольевна</w:t>
            </w:r>
          </w:p>
        </w:tc>
      </w:tr>
      <w:tr w14:paraId="1EC73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1" w:hRule="atLeast"/>
        </w:trPr>
        <w:tc>
          <w:tcPr>
            <w:tcW w:w="2534" w:type="dxa"/>
          </w:tcPr>
          <w:p w14:paraId="76597B29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ОУ</w:t>
            </w:r>
          </w:p>
        </w:tc>
        <w:tc>
          <w:tcPr>
            <w:tcW w:w="7381" w:type="dxa"/>
          </w:tcPr>
          <w:p w14:paraId="1A6D404D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«Кранохолмская сош №2 им.С.Забавина» Тверская обл.</w:t>
            </w:r>
          </w:p>
        </w:tc>
      </w:tr>
      <w:tr w14:paraId="5F42A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1" w:hRule="atLeast"/>
        </w:trPr>
        <w:tc>
          <w:tcPr>
            <w:tcW w:w="2534" w:type="dxa"/>
          </w:tcPr>
          <w:p w14:paraId="31FE2203">
            <w:pPr>
              <w:widowControl w:val="0"/>
              <w:ind w:firstLine="120" w:firstLineChars="5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Название</w:t>
            </w:r>
          </w:p>
        </w:tc>
        <w:tc>
          <w:tcPr>
            <w:tcW w:w="7381" w:type="dxa"/>
          </w:tcPr>
          <w:p w14:paraId="5E7915F2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Причастие и причастный оборот.</w:t>
            </w:r>
          </w:p>
        </w:tc>
      </w:tr>
      <w:tr w14:paraId="4ECA5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1" w:hRule="atLeast"/>
        </w:trPr>
        <w:tc>
          <w:tcPr>
            <w:tcW w:w="2534" w:type="dxa"/>
          </w:tcPr>
          <w:p w14:paraId="2FFAF3CC">
            <w:pPr>
              <w:widowControl w:val="0"/>
              <w:ind w:firstLine="120" w:firstLineChars="5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Тип ресурса</w:t>
            </w:r>
          </w:p>
        </w:tc>
        <w:tc>
          <w:tcPr>
            <w:tcW w:w="7381" w:type="dxa"/>
          </w:tcPr>
          <w:p w14:paraId="67B77A36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Проверочная тестовая работа</w:t>
            </w:r>
          </w:p>
        </w:tc>
      </w:tr>
      <w:tr w14:paraId="69795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1" w:hRule="atLeast"/>
        </w:trPr>
        <w:tc>
          <w:tcPr>
            <w:tcW w:w="2534" w:type="dxa"/>
          </w:tcPr>
          <w:p w14:paraId="1B14744C">
            <w:pPr>
              <w:widowControl w:val="0"/>
              <w:ind w:firstLine="120" w:firstLineChars="5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 xml:space="preserve">Предмет </w:t>
            </w:r>
          </w:p>
        </w:tc>
        <w:tc>
          <w:tcPr>
            <w:tcW w:w="7381" w:type="dxa"/>
          </w:tcPr>
          <w:p w14:paraId="257354DD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Русский язык</w:t>
            </w:r>
          </w:p>
        </w:tc>
      </w:tr>
      <w:tr w14:paraId="5E3560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1" w:hRule="atLeast"/>
        </w:trPr>
        <w:tc>
          <w:tcPr>
            <w:tcW w:w="2534" w:type="dxa"/>
          </w:tcPr>
          <w:p w14:paraId="7EDBCD34">
            <w:pPr>
              <w:widowControl w:val="0"/>
              <w:ind w:firstLine="120" w:firstLineChars="5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УМК</w:t>
            </w:r>
          </w:p>
        </w:tc>
        <w:tc>
          <w:tcPr>
            <w:tcW w:w="7381" w:type="dxa"/>
          </w:tcPr>
          <w:p w14:paraId="2551360D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Тростенцова Л.А., Ладыженская Т.А.,Баранова М.Т.</w:t>
            </w:r>
          </w:p>
        </w:tc>
      </w:tr>
      <w:tr w14:paraId="35527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1" w:hRule="atLeast"/>
        </w:trPr>
        <w:tc>
          <w:tcPr>
            <w:tcW w:w="2534" w:type="dxa"/>
          </w:tcPr>
          <w:p w14:paraId="269BB01E">
            <w:pPr>
              <w:widowControl w:val="0"/>
              <w:ind w:firstLine="120" w:firstLineChars="5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Класс</w:t>
            </w:r>
          </w:p>
        </w:tc>
        <w:tc>
          <w:tcPr>
            <w:tcW w:w="7381" w:type="dxa"/>
          </w:tcPr>
          <w:p w14:paraId="2586F00F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7</w:t>
            </w:r>
          </w:p>
        </w:tc>
      </w:tr>
      <w:tr w14:paraId="3B69B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9" w:hRule="atLeast"/>
        </w:trPr>
        <w:tc>
          <w:tcPr>
            <w:tcW w:w="2534" w:type="dxa"/>
          </w:tcPr>
          <w:p w14:paraId="75BB9117">
            <w:pPr>
              <w:widowControl w:val="0"/>
              <w:ind w:firstLine="120" w:firstLineChars="5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Цель</w:t>
            </w:r>
          </w:p>
        </w:tc>
        <w:tc>
          <w:tcPr>
            <w:tcW w:w="7381" w:type="dxa"/>
          </w:tcPr>
          <w:p w14:paraId="676EA441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Проверка и систематизация знаний учащихся по теме «Причастие», выявление уровня сформированности практических умений находить причастия и причастные обороты, отличать их от других частей речи, а также правильно писать причастия</w:t>
            </w:r>
          </w:p>
        </w:tc>
      </w:tr>
      <w:tr w14:paraId="3FB23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9" w:hRule="atLeast"/>
        </w:trPr>
        <w:tc>
          <w:tcPr>
            <w:tcW w:w="2534" w:type="dxa"/>
          </w:tcPr>
          <w:p w14:paraId="3322E421">
            <w:pPr>
              <w:widowControl w:val="0"/>
              <w:ind w:firstLine="120" w:firstLineChars="5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Задачи</w:t>
            </w:r>
          </w:p>
        </w:tc>
        <w:tc>
          <w:tcPr>
            <w:tcW w:w="7381" w:type="dxa"/>
          </w:tcPr>
          <w:p w14:paraId="48E8E71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1" w:after="0" w:afterAutospacing="1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Образовательные: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проверить знание грамматических признаков причастия (вид, время, возвратность), умение отличать причастие от прилагательного и глагола, проверить навыки правописания суффиксов причастий (-ущ-/-ющ-, -ащ-/-ящ-, -ем-/-ом-, -им-), Н и НН в причастиях, НЕ с причастиями.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Развивающие: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развивать орфографическую и пунктуационную зоркость, логическое мышление, умение проводить морфологический и синтаксический анализ.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Воспитательные: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воспитывать культуру письменной речи, внимательность и самостоятельность при выполнении контрольных</w:t>
            </w:r>
          </w:p>
          <w:p w14:paraId="4EDD222A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</w:p>
        </w:tc>
      </w:tr>
      <w:tr w14:paraId="70A87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9" w:hRule="atLeast"/>
        </w:trPr>
        <w:tc>
          <w:tcPr>
            <w:tcW w:w="2534" w:type="dxa"/>
          </w:tcPr>
          <w:p w14:paraId="445D3B73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Формируемые УУД</w:t>
            </w:r>
          </w:p>
        </w:tc>
        <w:tc>
          <w:tcPr>
            <w:tcW w:w="7381" w:type="dxa"/>
          </w:tcPr>
          <w:p w14:paraId="4FF55202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Познавательные:умение структуировать знания, проводить анализ и сравнение, квалифицировать  причастия на основе признаков</w:t>
            </w:r>
          </w:p>
          <w:p w14:paraId="54E3CD4B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Коммуникативные; умение формулировать свою точку зрения, владение монологической и диалогической формами речи.</w:t>
            </w:r>
          </w:p>
          <w:p w14:paraId="19A1B585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Регулятивные: умение оценивать правильность выполнения учебной задачи.</w:t>
            </w:r>
          </w:p>
          <w:p w14:paraId="3FB4C698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Личностные:расширение знаний о новой части речи.</w:t>
            </w:r>
          </w:p>
        </w:tc>
      </w:tr>
      <w:tr w14:paraId="7C3F3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9" w:hRule="atLeast"/>
        </w:trPr>
        <w:tc>
          <w:tcPr>
            <w:tcW w:w="2534" w:type="dxa"/>
          </w:tcPr>
          <w:p w14:paraId="2855CA83">
            <w:pPr>
              <w:widowControl w:val="0"/>
              <w:ind w:firstLine="120" w:firstLineChars="5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Вид контроля</w:t>
            </w:r>
          </w:p>
        </w:tc>
        <w:tc>
          <w:tcPr>
            <w:tcW w:w="7381" w:type="dxa"/>
          </w:tcPr>
          <w:p w14:paraId="6F2D9AF7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Промежуточный</w:t>
            </w:r>
          </w:p>
        </w:tc>
      </w:tr>
      <w:tr w14:paraId="3A1D3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9" w:hRule="atLeast"/>
        </w:trPr>
        <w:tc>
          <w:tcPr>
            <w:tcW w:w="2534" w:type="dxa"/>
          </w:tcPr>
          <w:p w14:paraId="5FE9B6CB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Описание ресурса</w:t>
            </w:r>
          </w:p>
        </w:tc>
        <w:tc>
          <w:tcPr>
            <w:tcW w:w="7381" w:type="dxa"/>
          </w:tcPr>
          <w:p w14:paraId="40DD812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Работа состоит из двух частей: части А (базовый уровень) и части Б (повышенный уровень).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Часть А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(задания 1–5) предполагает выбор одного правильного ответа или установление соответствия.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Часть Б (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задания 6–8) требует развернутого ответа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ru-RU" w:eastAsia="zh-CN" w:bidi="ar"/>
              </w:rPr>
              <w:t>.</w:t>
            </w:r>
          </w:p>
          <w:p w14:paraId="1AE6540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ru-RU" w:eastAsia="zh-CN" w:bidi="ar"/>
              </w:rPr>
              <w:t xml:space="preserve">Работа может быть использована для промежуточного контроля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в 7классе.</w:t>
            </w:r>
          </w:p>
          <w:p w14:paraId="14F11B3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Время выполнения 40 минут.</w:t>
            </w:r>
          </w:p>
        </w:tc>
      </w:tr>
    </w:tbl>
    <w:p w14:paraId="0461C509">
      <w:pPr>
        <w:rPr>
          <w:rFonts w:hint="default" w:ascii="Times New Roman" w:hAnsi="Times New Roman" w:cs="Times New Roman"/>
        </w:rPr>
      </w:pPr>
    </w:p>
    <w:p w14:paraId="6B47127F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         </w:t>
      </w:r>
      <w:r>
        <w:rPr>
          <w:rFonts w:hint="default" w:ascii="Times New Roman" w:hAnsi="Times New Roman" w:cs="Times New Roman"/>
          <w:sz w:val="24"/>
          <w:szCs w:val="24"/>
        </w:rPr>
        <w:t>Проверочная работа по теме «Причастие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и причастный оборот</w:t>
      </w:r>
      <w:r>
        <w:rPr>
          <w:rFonts w:hint="default" w:ascii="Times New Roman" w:hAnsi="Times New Roman" w:cs="Times New Roman"/>
          <w:sz w:val="24"/>
          <w:szCs w:val="24"/>
        </w:rPr>
        <w:t>».</w:t>
      </w:r>
    </w:p>
    <w:p w14:paraId="3C39DD8B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1807" w:firstLineChars="75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Инструкция к заданиям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.</w:t>
      </w:r>
    </w:p>
    <w:p w14:paraId="5117DC8E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Работа состоит из двух частей: части А (базовый уровень) и части Б (повышенный уровень).</w:t>
      </w:r>
    </w:p>
    <w:p w14:paraId="748C6E8C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Внимательно прочитайте формулировку каждого задания.</w:t>
      </w:r>
    </w:p>
    <w:p w14:paraId="59DDA556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Часть А</w:t>
      </w:r>
      <w:r>
        <w:rPr>
          <w:rFonts w:hint="default" w:ascii="Times New Roman" w:hAnsi="Times New Roman" w:cs="Times New Roman"/>
          <w:sz w:val="24"/>
          <w:szCs w:val="24"/>
        </w:rPr>
        <w:t xml:space="preserve"> (задания 1–5) предполагает выбор одного правильного ответа или установление соответствия. Ответы к этой части записываются в виде цифры или последовательности цифр в специально отведенном поле.</w:t>
      </w:r>
    </w:p>
    <w:p w14:paraId="04DB71E6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Часть Б</w:t>
      </w:r>
      <w:r>
        <w:rPr>
          <w:rFonts w:hint="default" w:ascii="Times New Roman" w:hAnsi="Times New Roman" w:cs="Times New Roman"/>
          <w:sz w:val="24"/>
          <w:szCs w:val="24"/>
        </w:rPr>
        <w:t xml:space="preserve"> (задания 6–8) требует развернутого ответа: вставить пропущенные буквы, раскрыть скобки, выписать слова или графически объяснить условия выбора орфограммы и постановки знаков препинания.</w:t>
      </w:r>
    </w:p>
    <w:p w14:paraId="12871FBF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Работа выполняется в тетради для контрольных работ или на выданных бланках. Записи должны быть аккуратными и разборчивыми.</w:t>
      </w:r>
    </w:p>
    <w:p w14:paraId="4DB61977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Задания можно выполнять в любом порядке. Начать рекомендуется с тех, которые кажутся вам наиболее легкими.</w:t>
      </w:r>
    </w:p>
    <w:p w14:paraId="60E50EFA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Если вы не можете выполнить задание сразу, переходите к следующему. К пропущенному заданию можно вернуться позже.</w:t>
      </w:r>
    </w:p>
    <w:p w14:paraId="45B88694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За каждое правильно выполненное задание части А начисляется 1 балл, за задания части Б — от 2 до 4 баллов в зависимости от сложности.</w:t>
      </w:r>
    </w:p>
    <w:p w14:paraId="6D1DB0F5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Время выполнения работы — 40 мину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т</w:t>
      </w:r>
    </w:p>
    <w:p w14:paraId="75412243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Часть А (базовый уровень)</w:t>
      </w:r>
    </w:p>
    <w:p w14:paraId="47D24665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1. Укажите словосочетание, в котором есть причастие:</w:t>
      </w:r>
    </w:p>
    <w:p w14:paraId="1C2B4130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серебряный звон</w:t>
      </w:r>
    </w:p>
    <w:p w14:paraId="001C0D2F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строящийся дом</w:t>
      </w:r>
    </w:p>
    <w:p w14:paraId="0FDCA73F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ветреный день</w:t>
      </w:r>
    </w:p>
    <w:p w14:paraId="6B6E1F5F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лебединая песня</w:t>
      </w:r>
    </w:p>
    <w:p w14:paraId="648E09B1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2. Укажите действительное причастие настоящего времени:</w:t>
      </w:r>
    </w:p>
    <w:p w14:paraId="01032659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прочитанная книга</w:t>
      </w:r>
    </w:p>
    <w:p w14:paraId="161437FA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думающий ученик</w:t>
      </w:r>
    </w:p>
    <w:p w14:paraId="4D73FFF0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засеянное поле</w:t>
      </w:r>
    </w:p>
    <w:p w14:paraId="54850409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построенный город</w:t>
      </w:r>
    </w:p>
    <w:p w14:paraId="3D7D4C34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3. В каком слове пропущена буква Е?</w:t>
      </w:r>
    </w:p>
    <w:p w14:paraId="700B343B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вид..мый</w:t>
      </w:r>
    </w:p>
    <w:p w14:paraId="26CFFDF0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завис..мый</w:t>
      </w:r>
    </w:p>
    <w:p w14:paraId="292A2F9B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движ..мый</w:t>
      </w:r>
    </w:p>
    <w:p w14:paraId="727459A1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ненавид..мый</w:t>
      </w:r>
    </w:p>
    <w:p w14:paraId="43992635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4. В каком ряду в обоих словах пишется одна буква Н?</w:t>
      </w:r>
    </w:p>
    <w:p w14:paraId="5AB3BB7C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жаре..ое на углях мясо, ране..ый боец</w:t>
      </w:r>
    </w:p>
    <w:p w14:paraId="67639875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вяза..ый бабушкой свитер, некраше..ый забор</w:t>
      </w:r>
    </w:p>
    <w:p w14:paraId="0A9D1BE3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задума..ый план, асфальтирова..ая дорога</w:t>
      </w:r>
    </w:p>
    <w:p w14:paraId="7E403337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скоше..ая трава, маринова..ые огурцы</w:t>
      </w:r>
    </w:p>
    <w:p w14:paraId="55AFF08C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5. Укажите предложение, в котором причастный оборот НЕ выделяется запятыми (стоит перед определяемым словом):</w:t>
      </w:r>
    </w:p>
    <w:p w14:paraId="2893F1A9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Дорога освещенная фарами уходила в лес.</w:t>
      </w:r>
    </w:p>
    <w:p w14:paraId="47863D23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Мы вышли на поляну усыпанную желтыми листьями.</w:t>
      </w:r>
    </w:p>
    <w:p w14:paraId="2D4B008C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Книга написанная известным писателем лежала на столе.</w:t>
      </w:r>
    </w:p>
    <w:p w14:paraId="39369699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Сорванная с ветки ветка сирени стояла в вазе.</w:t>
      </w:r>
    </w:p>
    <w:p w14:paraId="73A044BE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Часть Б (повышенный уровень)</w:t>
      </w:r>
    </w:p>
    <w:p w14:paraId="6016B9A5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6. Спишите текст, вставляя пропущенные буквы и раскрывая скобки. Графически обозначьте суффиксы причастий.</w:t>
      </w:r>
    </w:p>
    <w:p w14:paraId="34F1E086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4"/>
          <w:rFonts w:hint="default" w:ascii="Times New Roman" w:hAnsi="Times New Roman" w:cs="Times New Roman"/>
          <w:sz w:val="24"/>
          <w:szCs w:val="24"/>
        </w:rPr>
        <w:t>В дальнем углу сада стоял (не)крашеный забор, оплетенный высохшим плющом. На скамейке, выбеле..ой известью, лежала забытая кем-то книга. Мы подошли к дому, стро..щемуся на пригорке. Его стены, недавно выбеле..ые, уже успели покрыться дорожной пылью. Вдали виднелись гонимые ветром облака.</w:t>
      </w:r>
    </w:p>
    <w:p w14:paraId="4E80476B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7. Выпишите из текста задания № 6 все причастия, укажите их начальную форму (инфинитив глагола), вид, время и действительное или страдательное.</w:t>
      </w:r>
    </w:p>
    <w:p w14:paraId="02D5586D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8. Перестройте предложение, заменив придаточную часть причастным оборотом. Запишите полученное предложение и выделите причастный оборот графически.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Style w:val="4"/>
          <w:rFonts w:hint="default" w:ascii="Times New Roman" w:hAnsi="Times New Roman" w:cs="Times New Roman"/>
          <w:sz w:val="24"/>
          <w:szCs w:val="24"/>
        </w:rPr>
        <w:t>Туристы, которые поднимались на гору, делали частые привалы.</w:t>
      </w:r>
    </w:p>
    <w:p w14:paraId="0B2D12A1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Правильные ответы и критерии оценивания</w:t>
      </w:r>
    </w:p>
    <w:p w14:paraId="6EB2E33C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Часть А:</w:t>
      </w:r>
    </w:p>
    <w:p w14:paraId="7E41BBA4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</w:t>
      </w:r>
    </w:p>
    <w:p w14:paraId="06AD3E11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</w:t>
      </w:r>
    </w:p>
    <w:p w14:paraId="7D2DC5FF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 (видимый)</w:t>
      </w:r>
    </w:p>
    <w:p w14:paraId="3503A0A4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 (вязаный, некрашеный)</w:t>
      </w:r>
    </w:p>
    <w:p w14:paraId="6C5A3824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</w:t>
      </w:r>
    </w:p>
    <w:p w14:paraId="4F0E986A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Часть Б:</w:t>
      </w:r>
    </w:p>
    <w:p w14:paraId="629A7B8E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Ответ на задание 6:</w:t>
      </w:r>
      <w:r>
        <w:rPr>
          <w:rFonts w:hint="default" w:ascii="Times New Roman" w:hAnsi="Times New Roman" w:cs="Times New Roman"/>
          <w:sz w:val="24"/>
          <w:szCs w:val="24"/>
        </w:rPr>
        <w:t xml:space="preserve"> *В дальнем углу сада стоял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не</w:t>
      </w:r>
      <w:r>
        <w:rPr>
          <w:rFonts w:hint="default" w:ascii="Times New Roman" w:hAnsi="Times New Roman" w:cs="Times New Roman"/>
          <w:sz w:val="24"/>
          <w:szCs w:val="24"/>
        </w:rPr>
        <w:t>крашеный забор, оплетенный высохшим плющом. На скамейке, выбел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енн</w:t>
      </w:r>
      <w:r>
        <w:rPr>
          <w:rFonts w:hint="default" w:ascii="Times New Roman" w:hAnsi="Times New Roman" w:cs="Times New Roman"/>
          <w:sz w:val="24"/>
          <w:szCs w:val="24"/>
        </w:rPr>
        <w:t>ой известью, лежала забытая кем-то книга. Мы подошли к дому, стро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ящ</w:t>
      </w:r>
      <w:r>
        <w:rPr>
          <w:rFonts w:hint="default" w:ascii="Times New Roman" w:hAnsi="Times New Roman" w:cs="Times New Roman"/>
          <w:sz w:val="24"/>
          <w:szCs w:val="24"/>
        </w:rPr>
        <w:t>емуся на пригорке. Его стены, недавно выбел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енн</w:t>
      </w:r>
      <w:r>
        <w:rPr>
          <w:rFonts w:hint="default" w:ascii="Times New Roman" w:hAnsi="Times New Roman" w:cs="Times New Roman"/>
          <w:sz w:val="24"/>
          <w:szCs w:val="24"/>
        </w:rPr>
        <w:t>ые, уже успели покрыться дорожной пылью. Вдали виднелись гон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им</w:t>
      </w:r>
      <w:r>
        <w:rPr>
          <w:rFonts w:hint="default" w:ascii="Times New Roman" w:hAnsi="Times New Roman" w:cs="Times New Roman"/>
          <w:sz w:val="24"/>
          <w:szCs w:val="24"/>
        </w:rPr>
        <w:t xml:space="preserve">ые ветром облака.* </w:t>
      </w:r>
      <w:r>
        <w:rPr>
          <w:rStyle w:val="4"/>
          <w:rFonts w:hint="default" w:ascii="Times New Roman" w:hAnsi="Times New Roman" w:cs="Times New Roman"/>
          <w:sz w:val="24"/>
          <w:szCs w:val="24"/>
        </w:rPr>
        <w:t>(Примечание: «некрашеный» пишется с одной Н, так как это отглагольное прилагательное без приставки и зависимых слов; «оплетенный», «выбеленная», «выбеленные» — с НН, так как есть приставки и зависимые слова; «строящемуся» — суффикс -ящ- от глагола II спряжения; «гонимые» — суффикс -им- от глагола II спряжения).</w:t>
      </w:r>
    </w:p>
    <w:p w14:paraId="21004389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Ответ на задание 7:</w:t>
      </w:r>
    </w:p>
    <w:p w14:paraId="74EF8E59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Оплетенный</w:t>
      </w:r>
      <w:r>
        <w:rPr>
          <w:rFonts w:hint="default" w:ascii="Times New Roman" w:hAnsi="Times New Roman" w:cs="Times New Roman"/>
          <w:sz w:val="24"/>
          <w:szCs w:val="24"/>
        </w:rPr>
        <w:t xml:space="preserve"> — от </w:t>
      </w:r>
      <w:r>
        <w:rPr>
          <w:rStyle w:val="4"/>
          <w:rFonts w:hint="default" w:ascii="Times New Roman" w:hAnsi="Times New Roman" w:cs="Times New Roman"/>
          <w:sz w:val="24"/>
          <w:szCs w:val="24"/>
        </w:rPr>
        <w:t>оплести</w:t>
      </w:r>
      <w:r>
        <w:rPr>
          <w:rFonts w:hint="default" w:ascii="Times New Roman" w:hAnsi="Times New Roman" w:cs="Times New Roman"/>
          <w:sz w:val="24"/>
          <w:szCs w:val="24"/>
        </w:rPr>
        <w:t>, страдательное, совершенный вид, прошедшее время.</w:t>
      </w:r>
    </w:p>
    <w:p w14:paraId="775F8F29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Выбеленой</w:t>
      </w:r>
      <w:r>
        <w:rPr>
          <w:rFonts w:hint="default" w:ascii="Times New Roman" w:hAnsi="Times New Roman" w:cs="Times New Roman"/>
          <w:sz w:val="24"/>
          <w:szCs w:val="24"/>
        </w:rPr>
        <w:t xml:space="preserve"> — от </w:t>
      </w:r>
      <w:r>
        <w:rPr>
          <w:rStyle w:val="4"/>
          <w:rFonts w:hint="default" w:ascii="Times New Roman" w:hAnsi="Times New Roman" w:cs="Times New Roman"/>
          <w:sz w:val="24"/>
          <w:szCs w:val="24"/>
        </w:rPr>
        <w:t>выбелить</w:t>
      </w:r>
      <w:r>
        <w:rPr>
          <w:rFonts w:hint="default" w:ascii="Times New Roman" w:hAnsi="Times New Roman" w:cs="Times New Roman"/>
          <w:sz w:val="24"/>
          <w:szCs w:val="24"/>
        </w:rPr>
        <w:t>, страдательное, совершенный вид, прошедшее время.</w:t>
      </w:r>
    </w:p>
    <w:p w14:paraId="1E73F6AA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Забытая</w:t>
      </w:r>
      <w:r>
        <w:rPr>
          <w:rFonts w:hint="default" w:ascii="Times New Roman" w:hAnsi="Times New Roman" w:cs="Times New Roman"/>
          <w:sz w:val="24"/>
          <w:szCs w:val="24"/>
        </w:rPr>
        <w:t xml:space="preserve"> — от </w:t>
      </w:r>
      <w:r>
        <w:rPr>
          <w:rStyle w:val="4"/>
          <w:rFonts w:hint="default" w:ascii="Times New Roman" w:hAnsi="Times New Roman" w:cs="Times New Roman"/>
          <w:sz w:val="24"/>
          <w:szCs w:val="24"/>
        </w:rPr>
        <w:t>забыть</w:t>
      </w:r>
      <w:r>
        <w:rPr>
          <w:rFonts w:hint="default" w:ascii="Times New Roman" w:hAnsi="Times New Roman" w:cs="Times New Roman"/>
          <w:sz w:val="24"/>
          <w:szCs w:val="24"/>
        </w:rPr>
        <w:t>, страдательное, совершенный вид, прошедшее время.</w:t>
      </w:r>
    </w:p>
    <w:p w14:paraId="73DE7101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Строящемуся</w:t>
      </w:r>
      <w:r>
        <w:rPr>
          <w:rFonts w:hint="default" w:ascii="Times New Roman" w:hAnsi="Times New Roman" w:cs="Times New Roman"/>
          <w:sz w:val="24"/>
          <w:szCs w:val="24"/>
        </w:rPr>
        <w:t xml:space="preserve"> — от </w:t>
      </w:r>
      <w:r>
        <w:rPr>
          <w:rStyle w:val="4"/>
          <w:rFonts w:hint="default" w:ascii="Times New Roman" w:hAnsi="Times New Roman" w:cs="Times New Roman"/>
          <w:sz w:val="24"/>
          <w:szCs w:val="24"/>
        </w:rPr>
        <w:t>строить</w:t>
      </w:r>
      <w:r>
        <w:rPr>
          <w:rFonts w:hint="default" w:ascii="Times New Roman" w:hAnsi="Times New Roman" w:cs="Times New Roman"/>
          <w:sz w:val="24"/>
          <w:szCs w:val="24"/>
        </w:rPr>
        <w:t>, действительное, несовершенный вид, настоящее время.</w:t>
      </w:r>
    </w:p>
    <w:p w14:paraId="54FB4B5F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Выбеленные</w:t>
      </w:r>
      <w:r>
        <w:rPr>
          <w:rFonts w:hint="default" w:ascii="Times New Roman" w:hAnsi="Times New Roman" w:cs="Times New Roman"/>
          <w:sz w:val="24"/>
          <w:szCs w:val="24"/>
        </w:rPr>
        <w:t xml:space="preserve"> — от </w:t>
      </w:r>
      <w:r>
        <w:rPr>
          <w:rStyle w:val="4"/>
          <w:rFonts w:hint="default" w:ascii="Times New Roman" w:hAnsi="Times New Roman" w:cs="Times New Roman"/>
          <w:sz w:val="24"/>
          <w:szCs w:val="24"/>
        </w:rPr>
        <w:t>выбелить</w:t>
      </w:r>
      <w:r>
        <w:rPr>
          <w:rFonts w:hint="default" w:ascii="Times New Roman" w:hAnsi="Times New Roman" w:cs="Times New Roman"/>
          <w:sz w:val="24"/>
          <w:szCs w:val="24"/>
        </w:rPr>
        <w:t>, страдательное, совершенный вид, прошедшее время.</w:t>
      </w:r>
    </w:p>
    <w:p w14:paraId="7ADC27B3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Гонимые</w:t>
      </w:r>
      <w:r>
        <w:rPr>
          <w:rFonts w:hint="default" w:ascii="Times New Roman" w:hAnsi="Times New Roman" w:cs="Times New Roman"/>
          <w:sz w:val="24"/>
          <w:szCs w:val="24"/>
        </w:rPr>
        <w:t xml:space="preserve"> — от </w:t>
      </w:r>
      <w:r>
        <w:rPr>
          <w:rStyle w:val="4"/>
          <w:rFonts w:hint="default" w:ascii="Times New Roman" w:hAnsi="Times New Roman" w:cs="Times New Roman"/>
          <w:sz w:val="24"/>
          <w:szCs w:val="24"/>
        </w:rPr>
        <w:t>гнать</w:t>
      </w:r>
      <w:r>
        <w:rPr>
          <w:rFonts w:hint="default" w:ascii="Times New Roman" w:hAnsi="Times New Roman" w:cs="Times New Roman"/>
          <w:sz w:val="24"/>
          <w:szCs w:val="24"/>
        </w:rPr>
        <w:t>, страдательное, несовершенный вид, настоящее время.</w:t>
      </w:r>
    </w:p>
    <w:p w14:paraId="6581CE2B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Ответ на задание 8: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Style w:val="4"/>
          <w:rFonts w:hint="default" w:ascii="Times New Roman" w:hAnsi="Times New Roman" w:cs="Times New Roman"/>
          <w:sz w:val="24"/>
          <w:szCs w:val="24"/>
        </w:rPr>
        <w:t xml:space="preserve">Туристы,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поднимающиеся на гору</w:t>
      </w:r>
      <w:r>
        <w:rPr>
          <w:rStyle w:val="4"/>
          <w:rFonts w:hint="default" w:ascii="Times New Roman" w:hAnsi="Times New Roman" w:cs="Times New Roman"/>
          <w:sz w:val="24"/>
          <w:szCs w:val="24"/>
        </w:rPr>
        <w:t>, делали частые привалы.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Style w:val="4"/>
          <w:rFonts w:hint="default" w:ascii="Times New Roman" w:hAnsi="Times New Roman" w:cs="Times New Roman"/>
          <w:sz w:val="24"/>
          <w:szCs w:val="24"/>
        </w:rPr>
        <w:t>(Причастный оборот «поднимающиеся на гору» выделяется запятыми, так как стоит после определяемого слова «туристы»).</w:t>
      </w:r>
    </w:p>
    <w:p w14:paraId="1F7C2C32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Критерии оценивания:</w:t>
      </w:r>
    </w:p>
    <w:p w14:paraId="0FEFF0DD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«5» (отлично):</w:t>
      </w:r>
      <w:r>
        <w:rPr>
          <w:rFonts w:hint="default" w:ascii="Times New Roman" w:hAnsi="Times New Roman" w:cs="Times New Roman"/>
          <w:sz w:val="24"/>
          <w:szCs w:val="24"/>
        </w:rPr>
        <w:t xml:space="preserve"> 11–12 баллов. Допущена 1 негрубая орфографическая или пунктуационная ошибка.</w:t>
      </w:r>
    </w:p>
    <w:p w14:paraId="26560BC5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«4» (хорошо):</w:t>
      </w:r>
      <w:r>
        <w:rPr>
          <w:rFonts w:hint="default" w:ascii="Times New Roman" w:hAnsi="Times New Roman" w:cs="Times New Roman"/>
          <w:sz w:val="24"/>
          <w:szCs w:val="24"/>
        </w:rPr>
        <w:t xml:space="preserve"> 9–10 баллов. Допущено не более 2–3 орфографических и 2 пунктуационных ошибок.</w:t>
      </w:r>
    </w:p>
    <w:p w14:paraId="6F22DA15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«3» (удовлетворительно):</w:t>
      </w:r>
      <w:r>
        <w:rPr>
          <w:rFonts w:hint="default" w:ascii="Times New Roman" w:hAnsi="Times New Roman" w:cs="Times New Roman"/>
          <w:sz w:val="24"/>
          <w:szCs w:val="24"/>
        </w:rPr>
        <w:t xml:space="preserve"> 6–8 баллов. Ученик справился с частью А и выполнил базовые задания части Б, но допустил 4–5 грубых ошибок.</w:t>
      </w:r>
    </w:p>
    <w:p w14:paraId="5CA9DA14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«2» (неудовлетворительно):</w:t>
      </w:r>
      <w:r>
        <w:rPr>
          <w:rFonts w:hint="default" w:ascii="Times New Roman" w:hAnsi="Times New Roman" w:cs="Times New Roman"/>
          <w:sz w:val="24"/>
          <w:szCs w:val="24"/>
        </w:rPr>
        <w:t xml:space="preserve"> 0–5 баллов. Выполнено менее 50% работы.</w:t>
      </w:r>
    </w:p>
    <w:p w14:paraId="068AB05F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Шкала баллов:</w:t>
      </w:r>
    </w:p>
    <w:p w14:paraId="6F3B40B0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Задания 1–5: по 1 баллу (итого 5 баллов).</w:t>
      </w:r>
    </w:p>
    <w:p w14:paraId="425C5D31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Задание 6: 4 балла (по 0,5 балла за каждую правильно вставленную букву/слитное/раздельное написание).</w:t>
      </w:r>
    </w:p>
    <w:p w14:paraId="5DC8F85B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Задание 7: 2 балла (по 0,33 балла за каждое полностью разобранное причастие).</w:t>
      </w:r>
    </w:p>
    <w:p w14:paraId="21733992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Задание 8: 1 балл за верную замену и 1 балл за правильную пунктуацию (итого 2 балла).</w:t>
      </w:r>
    </w:p>
    <w:p w14:paraId="01419ECE">
      <w:pPr>
        <w:rPr>
          <w:rFonts w:hint="default" w:ascii="Times New Roman" w:hAnsi="Times New Roman" w:cs="Times New Roman"/>
          <w:sz w:val="24"/>
          <w:szCs w:val="24"/>
        </w:rPr>
      </w:pPr>
    </w:p>
    <w:p w14:paraId="63F46979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B500CC"/>
    <w:multiLevelType w:val="multilevel"/>
    <w:tmpl w:val="92B500C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">
    <w:nsid w:val="AD814084"/>
    <w:multiLevelType w:val="multilevel"/>
    <w:tmpl w:val="AD81408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">
    <w:nsid w:val="B7BE3299"/>
    <w:multiLevelType w:val="multilevel"/>
    <w:tmpl w:val="B7BE329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3">
    <w:nsid w:val="C2DB9E2D"/>
    <w:multiLevelType w:val="multilevel"/>
    <w:tmpl w:val="C2DB9E2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4">
    <w:nsid w:val="EE8EA67D"/>
    <w:multiLevelType w:val="multilevel"/>
    <w:tmpl w:val="EE8EA67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5">
    <w:nsid w:val="F13F29BF"/>
    <w:multiLevelType w:val="multilevel"/>
    <w:tmpl w:val="F13F29B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6">
    <w:nsid w:val="051B962E"/>
    <w:multiLevelType w:val="multilevel"/>
    <w:tmpl w:val="051B962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">
    <w:nsid w:val="3604EC51"/>
    <w:multiLevelType w:val="multilevel"/>
    <w:tmpl w:val="3604EC5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8">
    <w:nsid w:val="70674486"/>
    <w:multiLevelType w:val="multilevel"/>
    <w:tmpl w:val="7067448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9">
    <w:nsid w:val="726BD849"/>
    <w:multiLevelType w:val="multilevel"/>
    <w:tmpl w:val="726BD84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D379F3"/>
    <w:rsid w:val="52EA7E38"/>
    <w:rsid w:val="5FD379F3"/>
    <w:rsid w:val="66BA0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0"/>
    <w:rPr>
      <w:i/>
      <w:iCs/>
    </w:rPr>
  </w:style>
  <w:style w:type="paragraph" w:styleId="5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table" w:styleId="6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208</Words>
  <Characters>1573</Characters>
  <Lines>0</Lines>
  <Paragraphs>0</Paragraphs>
  <TotalTime>0</TotalTime>
  <ScaleCrop>false</ScaleCrop>
  <LinksUpToDate>false</LinksUpToDate>
  <CharactersWithSpaces>1754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2026-10-30T15:58:00Z</dcterms:created>
  <dc:creator>Андрей</dc:creator>
  <cp:lastModifiedBy>Андрей</cp:lastModifiedBy>
  <dcterms:modified xsi:type="dcterms:W3CDTF">2026-10-30T17:25:29Z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B5B721A590654020A1C90FFB7EA06A50_11</vt:lpwstr>
  </property>
  <property fmtid="{D5CDD505-2E9C-101B-9397-08002B2CF9AE}" pid="4" name="KSOTemplateDocerSaveRecord">
    <vt:lpwstr>eyJoZGlkIjoiODA0NzA0MzU5MmYzM2Q0MmRmNWY1N2FjY2RkYzExOGIifQ==</vt:lpwstr>
  </property>
</Properties>
</file>