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F1FB8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18E8DA56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392A208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47E3DD59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05F34BB9">
      <w:pPr>
        <w:shd w:val="clear" w:color="auto" w:fill="FFFFFF"/>
        <w:spacing w:after="0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3D84007D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FDB8FC1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3406AD8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7EA5259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7C05DCDA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 xml:space="preserve">Методическая разработка: </w:t>
      </w:r>
    </w:p>
    <w:p w14:paraId="406E1F7A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 xml:space="preserve">«Элементы акватерапии </w:t>
      </w:r>
    </w:p>
    <w:p w14:paraId="66DF3582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в коррекционной работе с детьми РАС»</w:t>
      </w:r>
    </w:p>
    <w:p w14:paraId="189E2459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36"/>
          <w:szCs w:val="36"/>
        </w:rPr>
      </w:pPr>
    </w:p>
    <w:p w14:paraId="486084DA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B1F8DC1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14C762CE">
      <w:pPr>
        <w:shd w:val="clear" w:color="auto" w:fill="FFFFFF"/>
        <w:spacing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08CE89FD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Организация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: Муниципальное автономное дошкольное образовательное учреждение «Центр развития ребенка  - детский сад №57 «Ладушка » города Димитповграда Ульяновской области </w:t>
      </w:r>
    </w:p>
    <w:p w14:paraId="7C668386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488FE349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Разновозрастная группа компенсирующей направленности для детей с расстройством  аутистического спектра (от 3до 8 лет)</w:t>
      </w:r>
    </w:p>
    <w:p w14:paraId="4ECCB907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34A94F7D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АООП дошкольного образования для детей с расстройствами аутистического спектра и задержкой психического развития.</w:t>
      </w:r>
    </w:p>
    <w:p w14:paraId="6DB38517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30EDD0A2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Авторы разработки</w:t>
      </w:r>
      <w:r>
        <w:rPr>
          <w:rFonts w:ascii="Times New Roman" w:hAnsi="Times New Roman" w:eastAsia="Times New Roman" w:cs="Times New Roman"/>
          <w:sz w:val="28"/>
          <w:szCs w:val="28"/>
        </w:rPr>
        <w:t>:  Шадымова Ирина Олеговна: учитель-дефектолог</w:t>
      </w:r>
    </w:p>
    <w:p w14:paraId="4BF4ADD1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</w:t>
      </w:r>
    </w:p>
    <w:p w14:paraId="057ECAB2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1E4A4DD2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42B5909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6C8B54FC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2E090CCF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7E2BBD3D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14D7A2DF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03128117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7D6289AF">
      <w:pPr>
        <w:shd w:val="clear" w:color="auto" w:fill="FFFFFF"/>
        <w:spacing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3CCDD78D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7D3526C9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</w:rPr>
        <w:t>В настоящее время постоянно растёт количество детей с ограниченными возможностями здоровья, поэтому особо актуальной становится проблема поиска новых эффективных направлений оказания коррекционной помощи детям с особыми потребностями. У большинства детей снижен интерес к познавательной деятельности, прослеживается наличие повышенного уровня тревожности и эмоциональная нестабильность.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</w:p>
    <w:p w14:paraId="7637F32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eastAsia="Arial" w:cs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наш взгляд элементы акватерапии являются эффективным методом коррекционной работы с детьми с РАС. Сама фактура воды оказывает приятное успокаивающее воздействие, дает эмоциональную разрядку. </w:t>
      </w:r>
      <w:r>
        <w:rPr>
          <w:rFonts w:ascii="Times New Roman" w:hAnsi="Times New Roman" w:eastAsia="Arial" w:cs="Times New Roman"/>
          <w:sz w:val="28"/>
          <w:szCs w:val="28"/>
          <w:lang w:eastAsia="zh-CN"/>
        </w:rPr>
        <w:t>Вода может выступать как уникальный сенсорный стимул и безопасная площадка для экспериментов с движениями, вниманием и взаимоотношениям.</w:t>
      </w:r>
    </w:p>
    <w:p w14:paraId="6245EE91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Представленная разработка по использованию акватерапии соответствует Федеральным государственным образовательным стандартам дошкольного образования. Она может активно использоваться логопедами, психологами, дефектологами и воспитателями, в качестве вспомогательного средства, которое позволяет развивать все стороны речи, стимулировать ребенка, развивать его сенсомоторные навыки, снижать напряжение эмоционального характера.</w:t>
      </w:r>
    </w:p>
    <w:p w14:paraId="3122420F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Акватерапия представляет собой практико-педагогическую ценность при решение не только коррекционно- развивающих, но и логопедических задач.   </w:t>
      </w:r>
    </w:p>
    <w:p w14:paraId="1B74FDB6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Методическая разработка предназначена для работы с детьми РАС  от 3 до 8 лет</w:t>
      </w:r>
    </w:p>
    <w:p w14:paraId="1AEF8AF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Игры с водой в процессе коррекционной работы с детьми с РАС– это одни из любимых и приятных  детских забав, которые позволяют развивать коммуникативные навыки, знакомить их с окружающим миром, благотворно влияя на психику.Следует отметить, что дети с РАС -  это дети с особыми потребностями и особым коррекционным маршрутом. Наши дети должны получать те же  знания, что и их сверстники, но с отставанием на несколько месяцев или лет. Поэтому игры подбирались в соответствии с учётом психологического уровня, а не фактического возраста ребёнка. В определении психологического возраста каждого ребёнка мы применяли диагностику разработанную коллективом специалистов Центра психолого-медико-социального сопровождения детей и подростков – А.В. Хаустовым, Е.Л. Красносельской, С.В. Воротниковой,  Ю.И. Ерофеевой, Е.В. Матус, А.И. Станиной, И.М. Хаустовой, Т.В. Шептуновой.</w:t>
      </w:r>
    </w:p>
    <w:p w14:paraId="11D1D441">
      <w:pPr>
        <w:shd w:val="clear" w:color="auto" w:fill="FFFFFF"/>
        <w:spacing w:after="225"/>
        <w:ind w:firstLine="708"/>
        <w:jc w:val="both"/>
        <w:textAlignment w:val="baseline"/>
        <w:rPr>
          <w:rFonts w:ascii="Times New Roman" w:hAnsi="Times New Roman" w:eastAsia="Arial" w:cs="Times New Roman"/>
          <w:sz w:val="28"/>
          <w:szCs w:val="28"/>
        </w:rPr>
      </w:pPr>
      <w:r>
        <w:rPr>
          <w:rStyle w:val="6"/>
          <w:rFonts w:ascii="Times New Roman" w:hAnsi="Times New Roman" w:eastAsia="Arial" w:cs="Times New Roman"/>
          <w:b w:val="0"/>
          <w:bCs w:val="0"/>
          <w:sz w:val="28"/>
          <w:szCs w:val="28"/>
          <w:lang w:eastAsia="zh-CN"/>
        </w:rPr>
        <w:t xml:space="preserve">Цель занятий акватерапии </w:t>
      </w:r>
      <w:r>
        <w:rPr>
          <w:rFonts w:ascii="Times New Roman" w:hAnsi="Times New Roman" w:eastAsia="Arial" w:cs="Times New Roman"/>
          <w:sz w:val="28"/>
          <w:szCs w:val="28"/>
          <w:lang w:val="en-US" w:eastAsia="zh-CN"/>
        </w:rPr>
        <w:t> </w:t>
      </w:r>
      <w:r>
        <w:rPr>
          <w:rFonts w:ascii="Times New Roman" w:hAnsi="Times New Roman" w:eastAsia="Arial" w:cs="Times New Roman"/>
          <w:sz w:val="28"/>
          <w:szCs w:val="28"/>
          <w:lang w:eastAsia="zh-CN"/>
        </w:rPr>
        <w:t>— помочь расширить сенсорные возможности, развить моторику, дыхание, речь детей и социальные навыки, а также способствовать эмоциональной регуляции.</w:t>
      </w:r>
    </w:p>
    <w:p w14:paraId="01D599D4">
      <w:pPr>
        <w:pStyle w:val="2"/>
        <w:keepNext w:val="0"/>
        <w:keepLines w:val="0"/>
        <w:spacing w:before="360" w:after="120" w:line="276" w:lineRule="auto"/>
        <w:jc w:val="both"/>
        <w:rPr>
          <w:rFonts w:ascii="Times New Roman" w:hAnsi="Times New Roman" w:eastAsia="Arial" w:cs="Times New Roman"/>
          <w:color w:val="auto"/>
          <w:sz w:val="28"/>
          <w:szCs w:val="28"/>
        </w:rPr>
      </w:pPr>
      <w:r>
        <w:rPr>
          <w:rFonts w:ascii="Times New Roman" w:hAnsi="Times New Roman" w:eastAsia="Arial" w:cs="Times New Roman"/>
          <w:color w:val="auto"/>
          <w:sz w:val="28"/>
          <w:szCs w:val="28"/>
        </w:rPr>
        <w:t>Задачи</w:t>
      </w:r>
    </w:p>
    <w:p w14:paraId="7B0A2EF0">
      <w:pPr>
        <w:numPr>
          <w:ilvl w:val="0"/>
          <w:numId w:val="1"/>
        </w:numPr>
        <w:spacing w:before="120" w:after="120"/>
        <w:ind w:left="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Style w:val="6"/>
          <w:rFonts w:ascii="Times New Roman" w:hAnsi="Times New Roman" w:eastAsia="Arial" w:cs="Times New Roman"/>
          <w:b w:val="0"/>
          <w:bCs w:val="0"/>
          <w:sz w:val="28"/>
          <w:szCs w:val="28"/>
        </w:rPr>
        <w:t>Помочь ребёнку не бояться воды</w:t>
      </w:r>
      <w:r>
        <w:rPr>
          <w:rFonts w:ascii="Times New Roman" w:hAnsi="Times New Roman" w:eastAsia="Arial" w:cs="Times New Roman"/>
          <w:sz w:val="28"/>
          <w:szCs w:val="28"/>
        </w:rPr>
        <w:t> </w:t>
      </w:r>
    </w:p>
    <w:p w14:paraId="1FB23E72">
      <w:pPr>
        <w:numPr>
          <w:ilvl w:val="0"/>
          <w:numId w:val="1"/>
        </w:numPr>
        <w:spacing w:beforeAutospacing="1" w:after="120"/>
        <w:ind w:left="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Style w:val="6"/>
          <w:rFonts w:ascii="Times New Roman" w:hAnsi="Times New Roman" w:eastAsia="Arial" w:cs="Times New Roman"/>
          <w:b w:val="0"/>
          <w:bCs w:val="0"/>
          <w:sz w:val="28"/>
          <w:szCs w:val="28"/>
        </w:rPr>
        <w:t>Познакомить с окружающим миром</w:t>
      </w:r>
      <w:r>
        <w:rPr>
          <w:rFonts w:ascii="Times New Roman" w:hAnsi="Times New Roman" w:eastAsia="Arial" w:cs="Times New Roman"/>
          <w:sz w:val="28"/>
          <w:szCs w:val="28"/>
        </w:rPr>
        <w:t>,</w:t>
      </w:r>
      <w:r>
        <w:rPr>
          <w:rFonts w:ascii="Times New Roman" w:hAnsi="Times New Roman" w:eastAsia="Times New Roman" w:cs="Times New Roman"/>
          <w:color w:val="212529"/>
          <w:sz w:val="28"/>
          <w:szCs w:val="28"/>
          <w:shd w:val="clear" w:color="auto" w:fill="FFFFFF"/>
        </w:rPr>
        <w:t xml:space="preserve"> о свойствах и качествах воды</w:t>
      </w:r>
    </w:p>
    <w:p w14:paraId="1C2CFE87">
      <w:pPr>
        <w:numPr>
          <w:ilvl w:val="0"/>
          <w:numId w:val="1"/>
        </w:numPr>
        <w:spacing w:beforeAutospacing="1" w:after="120"/>
        <w:ind w:left="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Style w:val="6"/>
          <w:rFonts w:ascii="Times New Roman" w:hAnsi="Times New Roman" w:eastAsia="Arial" w:cs="Times New Roman"/>
          <w:b w:val="0"/>
          <w:bCs w:val="0"/>
          <w:sz w:val="28"/>
          <w:szCs w:val="28"/>
        </w:rPr>
        <w:t>Формировать нормы социального поведения</w:t>
      </w:r>
    </w:p>
    <w:p w14:paraId="1813233D">
      <w:pPr>
        <w:numPr>
          <w:ilvl w:val="0"/>
          <w:numId w:val="1"/>
        </w:numPr>
        <w:spacing w:beforeAutospacing="1" w:after="120"/>
        <w:ind w:left="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Style w:val="6"/>
          <w:rFonts w:ascii="Times New Roman" w:hAnsi="Times New Roman" w:eastAsia="Arial" w:cs="Times New Roman"/>
          <w:b w:val="0"/>
          <w:bCs w:val="0"/>
          <w:sz w:val="28"/>
          <w:szCs w:val="28"/>
        </w:rPr>
        <w:t>Развивать произвольное внимание</w:t>
      </w:r>
      <w:r>
        <w:rPr>
          <w:rFonts w:ascii="Times New Roman" w:hAnsi="Times New Roman" w:eastAsia="Arial" w:cs="Times New Roman"/>
          <w:sz w:val="28"/>
          <w:szCs w:val="28"/>
        </w:rPr>
        <w:t> </w:t>
      </w:r>
    </w:p>
    <w:p w14:paraId="44754FCB">
      <w:pPr>
        <w:numPr>
          <w:ilvl w:val="0"/>
          <w:numId w:val="1"/>
        </w:numPr>
        <w:spacing w:beforeAutospacing="1" w:after="120"/>
        <w:ind w:left="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Формировать коммуникативные навыки и игровые действия;</w:t>
      </w:r>
    </w:p>
    <w:p w14:paraId="7CC07ADD">
      <w:pPr>
        <w:numPr>
          <w:ilvl w:val="0"/>
          <w:numId w:val="1"/>
        </w:numPr>
        <w:spacing w:beforeAutospacing="1" w:after="120"/>
        <w:ind w:left="0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Способствовать успешной адаптации в коллективе;</w:t>
      </w:r>
    </w:p>
    <w:p w14:paraId="466326C7">
      <w:pPr>
        <w:spacing w:beforeAutospacing="1" w:after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введении игр с водой мы учитываем возрастные и индивидуальные особенности детей, элементарные гигиенические правила и правила безопасности работы с водой. Занятия с детьми Рас проводились индивидуально .</w:t>
      </w:r>
    </w:p>
    <w:p w14:paraId="70998464">
      <w:pPr>
        <w:shd w:val="clear" w:color="auto" w:fill="FFFFFF"/>
        <w:spacing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Ожидаемые результаты</w:t>
      </w:r>
    </w:p>
    <w:p w14:paraId="6947E5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Развивается правильное речевое дыхание, мелкая моторика, мышление.</w:t>
      </w:r>
    </w:p>
    <w:p w14:paraId="20C641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 детей вырастет интерес занятиям.</w:t>
      </w:r>
    </w:p>
    <w:p w14:paraId="0D8CEB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Ребенок интересуется окружающими предметами и активно действует с ними;</w:t>
      </w:r>
    </w:p>
    <w:p w14:paraId="7EA60D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7889A2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Владеет простейшими навыками самообслуживания; стремится проявлять самостоятельность в бытовом и игровом поведении;</w:t>
      </w:r>
    </w:p>
    <w:p w14:paraId="6CB025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>У ребенка развивается  крупная и мелкая моторика.</w:t>
      </w:r>
    </w:p>
    <w:p w14:paraId="765C6850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rStyle w:val="6"/>
          <w:sz w:val="28"/>
          <w:szCs w:val="28"/>
        </w:rPr>
        <w:t>Правила работы:</w:t>
      </w:r>
    </w:p>
    <w:p w14:paraId="263A2A9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играют с водой только под присмотром взрослого!</w:t>
      </w:r>
    </w:p>
    <w:p w14:paraId="58E3E56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воды не должно превышать 36 С, допускается снижение температуры с 1 до 6 С.</w:t>
      </w:r>
    </w:p>
    <w:p w14:paraId="3A7EC02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играми с водой дети надевают фартук, так мы приучаем ребенка содержать одежду в чистоте.</w:t>
      </w:r>
    </w:p>
    <w:p w14:paraId="7620647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перед игрой озвучиваем детям инструкцию: «Никакие предметы в рот не брать»!</w:t>
      </w:r>
    </w:p>
    <w:p w14:paraId="5A79984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по развитию дыхания необходимо обучить детей следующим правилам:</w:t>
      </w:r>
    </w:p>
    <w:p w14:paraId="4C394A06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набирай воздух через нос,</w:t>
      </w:r>
    </w:p>
    <w:p w14:paraId="73B04A04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поднимай плечи,</w:t>
      </w:r>
    </w:p>
    <w:p w14:paraId="6AFB62E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выдыхай медленно и плавно, старайся так дуть, чтобы воздушная струя была очень долгой.</w:t>
      </w:r>
    </w:p>
    <w:p w14:paraId="696ECA66">
      <w:pPr>
        <w:pStyle w:val="9"/>
        <w:shd w:val="clear" w:color="auto" w:fill="FFFFFF" w:themeFill="background1"/>
        <w:spacing w:before="90" w:beforeAutospacing="0" w:after="90" w:afterAutospacing="0" w:line="276" w:lineRule="auto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 работе использовался различный вспомогательный материал, такой как: магнитные </w:t>
      </w:r>
      <w:r>
        <w:rPr>
          <w:sz w:val="28"/>
          <w:szCs w:val="28"/>
        </w:rPr>
        <w:t xml:space="preserve">удочки,  ложки, стаканчики разного объема, набор резиновых игрушек, игра рыбалка, ситечки, сачки, </w:t>
      </w:r>
      <w:r>
        <w:rPr>
          <w:rFonts w:eastAsia="SimSun"/>
          <w:sz w:val="28"/>
          <w:szCs w:val="28"/>
        </w:rPr>
        <w:t>магнитные удочки, маленькие кораблики, камни, пластмассовые мелкие игрушки. Так же мы использовали аудиозаписи водопада, журчания ручейка, шума дождя, шума прибоя.</w:t>
      </w:r>
      <w:r>
        <w:rPr>
          <w:rFonts w:eastAsia="SimSun"/>
          <w:sz w:val="28"/>
          <w:szCs w:val="28"/>
        </w:rPr>
        <w:tab/>
      </w:r>
    </w:p>
    <w:p w14:paraId="17AE63E8">
      <w:pPr>
        <w:pStyle w:val="9"/>
        <w:shd w:val="clear" w:color="auto" w:fill="FFFFFF" w:themeFill="background1"/>
        <w:spacing w:before="90" w:beforeAutospacing="0" w:after="90" w:afterAutospacing="0" w:line="276" w:lineRule="auto"/>
        <w:jc w:val="both"/>
        <w:rPr>
          <w:rStyle w:val="6"/>
          <w:sz w:val="28"/>
          <w:szCs w:val="28"/>
          <w:shd w:val="clear" w:color="auto" w:fill="FFFFFF"/>
        </w:rPr>
      </w:pPr>
      <w:r>
        <w:rPr>
          <w:rStyle w:val="6"/>
          <w:sz w:val="28"/>
          <w:szCs w:val="28"/>
          <w:shd w:val="clear" w:color="auto" w:fill="FFFFFF"/>
        </w:rPr>
        <w:t>Технология проведения акватерапии:</w:t>
      </w:r>
    </w:p>
    <w:p w14:paraId="371B6E1A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Организуя игры с водой, мы используем художественное слово: потешки, стихи, описательные загадки. Зачастую игры сопровождаются прослушиванием аудиозаписей - шума дождя, водопада, журчания ручейка, рокота прибоя. </w:t>
      </w:r>
    </w:p>
    <w:p w14:paraId="682F3B96">
      <w:pPr>
        <w:pStyle w:val="9"/>
        <w:shd w:val="clear" w:color="auto" w:fill="FFFFFF"/>
        <w:spacing w:before="0" w:beforeAutospacing="0" w:line="276" w:lineRule="auto"/>
        <w:jc w:val="both"/>
        <w:rPr>
          <w:color w:val="212529"/>
          <w:sz w:val="28"/>
          <w:szCs w:val="28"/>
        </w:rPr>
      </w:pPr>
      <w:r>
        <w:rPr>
          <w:sz w:val="28"/>
          <w:szCs w:val="28"/>
        </w:rPr>
        <w:t xml:space="preserve">  Для снятия психологического напряжения,</w:t>
      </w:r>
      <w:r>
        <w:rPr>
          <w:rStyle w:val="5"/>
          <w:b/>
          <w:bCs/>
          <w:sz w:val="28"/>
          <w:szCs w:val="28"/>
        </w:rPr>
        <w:t> </w:t>
      </w:r>
      <w:r>
        <w:rPr>
          <w:rStyle w:val="5"/>
          <w:bCs/>
          <w:i w:val="0"/>
          <w:sz w:val="28"/>
          <w:szCs w:val="28"/>
        </w:rPr>
        <w:t>регуляции мышечного тонуса, а так же для совершенствования мелкой моторики</w:t>
      </w:r>
      <w:r>
        <w:rPr>
          <w:rStyle w:val="5"/>
          <w:b/>
          <w:bCs/>
          <w:sz w:val="28"/>
          <w:szCs w:val="28"/>
        </w:rPr>
        <w:t> </w:t>
      </w:r>
      <w:r>
        <w:rPr>
          <w:sz w:val="28"/>
          <w:szCs w:val="28"/>
        </w:rPr>
        <w:t>применяли следующие упражнения: «Погружение рук в воду», «Полюби воду».</w:t>
      </w:r>
    </w:p>
    <w:p w14:paraId="6052DC60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Необходимо погрузить пальцы в воду, сжимать и разжимать кулачки, легкими движениями создавать «волны»</w:t>
      </w:r>
    </w:p>
    <w:p w14:paraId="6EA6142A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процессе экспериментирования с водой дети обучаются социально- значимым навыкам, у них формируются знания о неживой природе, элементарные представления о свойствах воды. Через игры с водой идет познание окружающего мира. Помогают опыты с предметами «Тонут или плавают», вылавливаем ситечком предметы из воды, упражнение «Путешествие под водой».</w:t>
      </w:r>
    </w:p>
    <w:p w14:paraId="7650D3AF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математические представления у детей с Рас можно через игру «Большой – маленький». Из одного контейнера с водой вылавливаем предметы большие, из другого контейнера – маленькие. Учим сравнивать предметы по величине.</w:t>
      </w:r>
    </w:p>
    <w:p w14:paraId="2CBF6EC5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Упражнение «Разноцветные камушки» помогает детям изучить понятие «Много- мало». </w:t>
      </w:r>
    </w:p>
    <w:p w14:paraId="00298079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«Узнай фигуру» направлена на изучение геометрических фигур, закрепление счета. </w:t>
      </w:r>
    </w:p>
    <w:p w14:paraId="30D6E7C2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положительного эмоционального настроя, для формирования игровой мотивации  и познавательного интереса у детей с Рас  в работу включали упражнения «Наша Таня громко плачет», «В гости к нам пришли утята», «На рыбалке» .</w:t>
      </w:r>
    </w:p>
    <w:p w14:paraId="590EB550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rStyle w:val="5"/>
          <w:bCs/>
          <w:i w:val="0"/>
          <w:sz w:val="28"/>
          <w:szCs w:val="28"/>
        </w:rPr>
        <w:t>Для развития диафрагмального дыхания</w:t>
      </w:r>
      <w:r>
        <w:rPr>
          <w:sz w:val="28"/>
          <w:szCs w:val="28"/>
        </w:rPr>
        <w:t>, которое является основой в логопедической работе, мы предложили детям следующие виды игр, которые носят, как обучающий, так и психотерапевтический эффект.</w:t>
      </w:r>
    </w:p>
    <w:p w14:paraId="71542A90">
      <w:pPr>
        <w:pStyle w:val="9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«Фонтанчик» лучше выполнять с кипяченой водой, в индивидуальном стакане. Ребенок, удерживая губами коктельную трубочку, производит «бульки» в воду, то сильнее, то спокойнее. Еще вариант упражнения «Сделай шторм», ребенку предлагается длительной сильной воздушной струей вызвать «шторм» на воде. В «Парусной регате» принимает участие несколько детей. В широкую емкость с водой опускают парусники и предлагают детям отправить парусник в плаванье с помощью длительного выдоха. Выигрывает тот, кто быстрее придет к финишу.</w:t>
      </w:r>
    </w:p>
    <w:p w14:paraId="2E1285D9">
      <w:pPr>
        <w:pStyle w:val="9"/>
        <w:shd w:val="clear" w:color="auto" w:fill="FFFFFF" w:themeFill="background1"/>
        <w:spacing w:before="90" w:beforeAutospacing="0" w:after="9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акватерапия является эффективной технологией в коррекции детей с РАС. Вода не только доставляет детям большое удовольствие, но и развивает, знакомит с окружающим миром, </w:t>
      </w:r>
      <w:r>
        <w:rPr>
          <w:rFonts w:eastAsia="SimSun"/>
          <w:sz w:val="28"/>
          <w:szCs w:val="28"/>
        </w:rPr>
        <w:t xml:space="preserve">дает  мотивацию к речи, возможности преодолеть трудности актуализации речевых навыков посредством интегративного взаимодействия с игровым сенсорным материалом, </w:t>
      </w:r>
      <w:r>
        <w:rPr>
          <w:sz w:val="28"/>
          <w:szCs w:val="28"/>
        </w:rPr>
        <w:t>стабилизирует психоэмоциональное состояние, снимает напряжение. Используя элементы акватерапии в коррекционной работе с детьми с РАС, мы оказываем огромную помощь детям в укреплении здоровья, корректируем различные нарушения в физическом и психическом развитии, даём толчок для познавательной активности, а так же готовим к социальной адаптации в обществе.</w:t>
      </w:r>
    </w:p>
    <w:p w14:paraId="0F948DD8">
      <w:pPr>
        <w:rPr>
          <w:rFonts w:ascii="Times New Roman" w:hAnsi="Times New Roman" w:cs="Times New Roman"/>
          <w:sz w:val="28"/>
          <w:szCs w:val="28"/>
        </w:rPr>
      </w:pPr>
    </w:p>
    <w:p w14:paraId="629B194F">
      <w:pPr>
        <w:rPr>
          <w:rFonts w:ascii="Times New Roman" w:hAnsi="Times New Roman" w:cs="Times New Roman"/>
          <w:sz w:val="28"/>
          <w:szCs w:val="28"/>
        </w:rPr>
      </w:pPr>
    </w:p>
    <w:p w14:paraId="5CC27FCB">
      <w:pPr>
        <w:rPr>
          <w:rFonts w:ascii="Times New Roman" w:hAnsi="Times New Roman" w:cs="Times New Roman"/>
          <w:sz w:val="28"/>
          <w:szCs w:val="28"/>
        </w:rPr>
      </w:pPr>
    </w:p>
    <w:p w14:paraId="0FB11B00">
      <w:pPr>
        <w:rPr>
          <w:rFonts w:ascii="Times New Roman" w:hAnsi="Times New Roman" w:cs="Times New Roman"/>
          <w:sz w:val="28"/>
          <w:szCs w:val="28"/>
        </w:rPr>
      </w:pPr>
    </w:p>
    <w:p w14:paraId="1243F0D8">
      <w:pPr>
        <w:rPr>
          <w:rFonts w:ascii="Times New Roman" w:hAnsi="Times New Roman" w:cs="Times New Roman"/>
          <w:sz w:val="28"/>
          <w:szCs w:val="28"/>
        </w:rPr>
      </w:pPr>
    </w:p>
    <w:p w14:paraId="707750BC">
      <w:pPr>
        <w:rPr>
          <w:rFonts w:ascii="Times New Roman" w:hAnsi="Times New Roman" w:cs="Times New Roman"/>
          <w:sz w:val="28"/>
          <w:szCs w:val="28"/>
        </w:rPr>
      </w:pPr>
    </w:p>
    <w:p w14:paraId="4B107919">
      <w:pPr>
        <w:rPr>
          <w:rFonts w:ascii="Times New Roman" w:hAnsi="Times New Roman" w:cs="Times New Roman"/>
          <w:sz w:val="28"/>
          <w:szCs w:val="28"/>
        </w:rPr>
      </w:pPr>
    </w:p>
    <w:p w14:paraId="353F979A">
      <w:pPr>
        <w:rPr>
          <w:rFonts w:ascii="Times New Roman" w:hAnsi="Times New Roman" w:cs="Times New Roman"/>
          <w:sz w:val="28"/>
          <w:szCs w:val="28"/>
        </w:rPr>
      </w:pPr>
    </w:p>
    <w:p w14:paraId="649BD116">
      <w:pPr>
        <w:rPr>
          <w:rFonts w:ascii="Times New Roman" w:hAnsi="Times New Roman" w:cs="Times New Roman"/>
          <w:sz w:val="28"/>
          <w:szCs w:val="28"/>
        </w:rPr>
      </w:pPr>
    </w:p>
    <w:p w14:paraId="729E7B66">
      <w:pPr>
        <w:rPr>
          <w:rFonts w:ascii="Times New Roman" w:hAnsi="Times New Roman" w:cs="Times New Roman"/>
          <w:sz w:val="28"/>
          <w:szCs w:val="28"/>
        </w:rPr>
      </w:pPr>
    </w:p>
    <w:p w14:paraId="3E6C3D45">
      <w:pPr>
        <w:rPr>
          <w:rFonts w:ascii="Times New Roman" w:hAnsi="Times New Roman" w:cs="Times New Roman"/>
          <w:sz w:val="28"/>
          <w:szCs w:val="28"/>
        </w:rPr>
      </w:pPr>
    </w:p>
    <w:p w14:paraId="3AED5195">
      <w:pPr>
        <w:rPr>
          <w:rFonts w:ascii="Times New Roman" w:hAnsi="Times New Roman" w:cs="Times New Roman"/>
          <w:sz w:val="28"/>
          <w:szCs w:val="28"/>
        </w:rPr>
      </w:pPr>
    </w:p>
    <w:p w14:paraId="042C4316">
      <w:pPr>
        <w:rPr>
          <w:rFonts w:ascii="Times New Roman" w:hAnsi="Times New Roman" w:cs="Times New Roman"/>
          <w:sz w:val="28"/>
          <w:szCs w:val="28"/>
        </w:rPr>
      </w:pPr>
    </w:p>
    <w:p w14:paraId="0038FB48">
      <w:pPr>
        <w:rPr>
          <w:rFonts w:ascii="Times New Roman" w:hAnsi="Times New Roman" w:cs="Times New Roman"/>
          <w:sz w:val="28"/>
          <w:szCs w:val="28"/>
        </w:rPr>
      </w:pPr>
    </w:p>
    <w:p w14:paraId="1E4189E5">
      <w:pPr>
        <w:rPr>
          <w:rFonts w:ascii="Times New Roman" w:hAnsi="Times New Roman" w:cs="Times New Roman"/>
          <w:sz w:val="28"/>
          <w:szCs w:val="28"/>
        </w:rPr>
      </w:pPr>
    </w:p>
    <w:p w14:paraId="6FE3FE08">
      <w:pPr>
        <w:rPr>
          <w:rFonts w:ascii="Times New Roman" w:hAnsi="Times New Roman" w:cs="Times New Roman"/>
          <w:sz w:val="28"/>
          <w:szCs w:val="28"/>
        </w:rPr>
      </w:pPr>
    </w:p>
    <w:p w14:paraId="6BFD5B74">
      <w:pPr>
        <w:rPr>
          <w:rFonts w:ascii="Times New Roman" w:hAnsi="Times New Roman" w:cs="Times New Roman"/>
          <w:sz w:val="28"/>
          <w:szCs w:val="28"/>
        </w:rPr>
      </w:pPr>
    </w:p>
    <w:p w14:paraId="32D25DC8">
      <w:pPr>
        <w:rPr>
          <w:rFonts w:ascii="Times New Roman" w:hAnsi="Times New Roman" w:cs="Times New Roman"/>
          <w:sz w:val="28"/>
          <w:szCs w:val="28"/>
        </w:rPr>
      </w:pPr>
    </w:p>
    <w:p w14:paraId="043EB9D4">
      <w:pPr>
        <w:shd w:val="clear" w:color="auto" w:fill="FFFFFF"/>
        <w:spacing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СПИСОК ИСПОЛЬЗОВАННОЙ ЛИТЕРАТУРЫ</w:t>
      </w:r>
    </w:p>
    <w:p w14:paraId="1AA88C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Зинкевич-Евстигнеева Т.Д., Грабенко Т.М. Практикум по креативной терапии. — М.: Речь, 2003.</w:t>
      </w:r>
    </w:p>
    <w:p w14:paraId="51B5D7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Игры в логопедической работе с детьми: Кн. для логопеда. Ред.- сост. В.И. Селиверстов.-.Просвещение, 1987.</w:t>
      </w:r>
    </w:p>
    <w:p w14:paraId="1E4A09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Новиковская О. А. Сборник развивающих игр с водой и песком для дошкольников.- СПб.: «ДЕТСТВО-ПРЕСС», 2005.</w:t>
      </w:r>
    </w:p>
    <w:p w14:paraId="2EEFCF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eastAsia="Times New Roman" w:cs="Segoe U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сайт logoped18.ru</w:t>
      </w:r>
    </w:p>
    <w:p w14:paraId="03F55E05">
      <w:pPr>
        <w:shd w:val="clear" w:color="auto" w:fill="FFFFFF"/>
        <w:spacing w:after="100" w:afterAutospacing="1" w:line="240" w:lineRule="auto"/>
        <w:jc w:val="both"/>
        <w:rPr>
          <w:rFonts w:ascii="Segoe UI" w:hAnsi="Segoe UI" w:eastAsia="Times New Roman" w:cs="Segoe UI"/>
          <w:color w:val="212529"/>
          <w:sz w:val="25"/>
          <w:szCs w:val="25"/>
        </w:rPr>
      </w:pPr>
      <w:r>
        <w:rPr>
          <w:rFonts w:ascii="Segoe UI" w:hAnsi="Segoe UI" w:eastAsia="Times New Roman" w:cs="Segoe UI"/>
          <w:color w:val="212529"/>
          <w:sz w:val="25"/>
          <w:szCs w:val="25"/>
        </w:rPr>
        <w:t> </w:t>
      </w:r>
    </w:p>
    <w:p w14:paraId="0BF11139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1" w:right="567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10C27"/>
    <w:multiLevelType w:val="multilevel"/>
    <w:tmpl w:val="4E210C2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01B44E7"/>
    <w:multiLevelType w:val="multilevel"/>
    <w:tmpl w:val="501B44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65DB42C5"/>
    <w:multiLevelType w:val="multilevel"/>
    <w:tmpl w:val="65DB42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8702A65"/>
    <w:multiLevelType w:val="multilevel"/>
    <w:tmpl w:val="78702A6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83087"/>
    <w:rsid w:val="005B5B40"/>
    <w:rsid w:val="005E268A"/>
    <w:rsid w:val="00B020EA"/>
    <w:rsid w:val="00C35F04"/>
    <w:rsid w:val="00C42CF6"/>
    <w:rsid w:val="00C83087"/>
    <w:rsid w:val="00FB4031"/>
    <w:rsid w:val="30DC7C6A"/>
    <w:rsid w:val="75D336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160" w:after="80" w:line="240" w:lineRule="auto"/>
      <w:outlineLvl w:val="1"/>
    </w:pPr>
    <w:rPr>
      <w:rFonts w:asciiTheme="majorHAnsi" w:hAnsiTheme="majorHAnsi" w:eastAsiaTheme="majorEastAsia" w:cstheme="majorBidi"/>
      <w:color w:val="366091" w:themeColor="accent1" w:themeShade="BF"/>
      <w:kern w:val="2"/>
      <w:sz w:val="32"/>
      <w:szCs w:val="32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header"/>
    <w:basedOn w:val="1"/>
    <w:link w:val="1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0">
    <w:name w:val="Заголовок 2 Знак"/>
    <w:basedOn w:val="3"/>
    <w:link w:val="2"/>
    <w:semiHidden/>
    <w:uiPriority w:val="9"/>
    <w:rPr>
      <w:rFonts w:asciiTheme="majorHAnsi" w:hAnsiTheme="majorHAnsi" w:eastAsiaTheme="majorEastAsia" w:cstheme="majorBidi"/>
      <w:color w:val="366091" w:themeColor="accent1" w:themeShade="BF"/>
      <w:kern w:val="2"/>
      <w:sz w:val="32"/>
      <w:szCs w:val="32"/>
      <w:lang w:eastAsia="en-US"/>
    </w:rPr>
  </w:style>
  <w:style w:type="character" w:customStyle="1" w:styleId="11">
    <w:name w:val="Верхний колонтитул Знак"/>
    <w:basedOn w:val="3"/>
    <w:link w:val="7"/>
    <w:semiHidden/>
    <w:qFormat/>
    <w:uiPriority w:val="99"/>
  </w:style>
  <w:style w:type="character" w:customStyle="1" w:styleId="12">
    <w:name w:val="Нижний колонтитул Знак"/>
    <w:basedOn w:val="3"/>
    <w:link w:val="8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7388D-4B67-4FDC-8C08-3F17920011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1250</Words>
  <Characters>7125</Characters>
  <Lines>59</Lines>
  <Paragraphs>16</Paragraphs>
  <TotalTime>135</TotalTime>
  <ScaleCrop>false</ScaleCrop>
  <LinksUpToDate>false</LinksUpToDate>
  <CharactersWithSpaces>8359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2026-03-09T09:27:00Z</dcterms:created>
  <dc:creator>user</dc:creator>
  <cp:lastModifiedBy>user</cp:lastModifiedBy>
  <dcterms:modified xsi:type="dcterms:W3CDTF">2026-07-23T13:03:46Z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9C2422A0F2F94E46B1BE3692A7ACCB2F_12</vt:lpwstr>
  </property>
</Properties>
</file>